
<file path=[Content_Types].xml><?xml version="1.0" encoding="utf-8"?>
<Types xmlns="http://schemas.openxmlformats.org/package/2006/content-types">
  <Default Extension="jpg" ContentType="application/octet-stream"/>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3537" w14:textId="7B232788" w:rsidR="005144A4" w:rsidRDefault="00756C42" w:rsidP="00756C42">
      <w:pPr>
        <w:pStyle w:val="Heading1"/>
        <w:jc w:val="center"/>
      </w:pPr>
      <w:r>
        <w:t>Math 1030 #15b</w:t>
      </w:r>
      <w:r w:rsidR="00FD0ACE">
        <w:br/>
      </w:r>
      <w:r w:rsidR="00FD0ACE" w:rsidRPr="00FD0ACE">
        <w:t>Real Population Growth</w:t>
      </w:r>
      <w:r w:rsidR="00FD0ACE">
        <w:br/>
        <w:t>Carrying Capacity</w:t>
      </w:r>
    </w:p>
    <w:p w14:paraId="7BB0218E" w14:textId="77777777" w:rsidR="00756C42" w:rsidRDefault="00756C42">
      <w:pPr>
        <w:spacing w:after="220"/>
      </w:pPr>
    </w:p>
    <w:p w14:paraId="65F7A7CF" w14:textId="77777777" w:rsidR="00FD0ACE" w:rsidRDefault="00000000">
      <w:pPr>
        <w:spacing w:after="220"/>
      </w:pPr>
      <w:r w:rsidRPr="00FD0ACE">
        <w:rPr>
          <w:u w:val="single"/>
        </w:rPr>
        <w:t>Carrying Capacity</w:t>
      </w:r>
      <w:r>
        <w:t xml:space="preserve"> is the maximum sustainable population,</w:t>
      </w:r>
    </w:p>
    <w:p w14:paraId="1D34414B" w14:textId="6469D1CF" w:rsidR="005144A4" w:rsidRDefault="00000000" w:rsidP="00FD0ACE">
      <w:pPr>
        <w:spacing w:after="220"/>
      </w:pPr>
      <w:r>
        <w:t>i.e. the largest population the environment can support for extended periods of</w:t>
      </w:r>
      <w:r w:rsidR="00FD0ACE">
        <w:t xml:space="preserve"> </w:t>
      </w:r>
      <w:r>
        <w:t>time.</w:t>
      </w:r>
    </w:p>
    <w:p w14:paraId="66CA3BA4" w14:textId="77777777" w:rsidR="00FD0ACE" w:rsidRDefault="00FD0ACE">
      <w:pPr>
        <w:spacing w:after="220"/>
      </w:pPr>
    </w:p>
    <w:p w14:paraId="78B9AA91" w14:textId="4AA2E8CF" w:rsidR="005144A4" w:rsidRDefault="00000000" w:rsidP="00FD0ACE">
      <w:pPr>
        <w:pStyle w:val="Heading2"/>
      </w:pPr>
      <w:r>
        <w:t>Logistic Growth (model)</w:t>
      </w:r>
    </w:p>
    <w:p w14:paraId="05D17218" w14:textId="77777777" w:rsidR="005144A4" w:rsidRDefault="00000000">
      <w:pPr>
        <w:spacing w:after="220"/>
      </w:pPr>
      <m:oMathPara>
        <m:oMath>
          <m:r>
            <m:rPr>
              <m:nor/>
            </m:rPr>
            <m:t> </m:t>
          </m:r>
          <m:r>
            <m:rPr>
              <m:nor/>
            </m:rPr>
            <m:t>logistic growth rate</m:t>
          </m:r>
          <m:r>
            <m:rPr>
              <m:nor/>
            </m:rPr>
            <m:t> </m:t>
          </m:r>
          <m:r>
            <m:rPr>
              <m:sty m:val="p"/>
            </m:rPr>
            <w:rPr>
              <w:rFonts w:ascii="Cambria Math" w:hAnsi="Cambria Math"/>
            </w:rPr>
            <m:t>=</m:t>
          </m:r>
          <m:r>
            <w:rPr>
              <w:rFonts w:ascii="Cambria Math" w:hAnsi="Cambria Math"/>
            </w:rPr>
            <m:t>r</m:t>
          </m:r>
          <m:r>
            <m:rPr>
              <m:sty m:val="p"/>
            </m:rPr>
            <w:rPr>
              <w:rFonts w:ascii="Cambria Math" w:hAnsi="Cambria Math"/>
            </w:rPr>
            <m:t>×</m:t>
          </m:r>
          <m:d>
            <m:dPr>
              <m:ctrlPr>
                <w:rPr>
                  <w:rFonts w:ascii="Cambria Math" w:hAnsi="Cambria Math"/>
                </w:rPr>
              </m:ctrlPr>
            </m:dPr>
            <m:e>
              <m:r>
                <m:rPr>
                  <m:sty m:val="p"/>
                </m:rPr>
                <w:rPr>
                  <w:rFonts w:ascii="Cambria Math" w:hAnsi="Cambria Math"/>
                </w:rPr>
                <m:t>1-</m:t>
              </m:r>
              <m:f>
                <m:fPr>
                  <m:ctrlPr>
                    <w:rPr>
                      <w:rFonts w:ascii="Cambria Math" w:hAnsi="Cambria Math"/>
                    </w:rPr>
                  </m:ctrlPr>
                </m:fPr>
                <m:num>
                  <m:r>
                    <m:rPr>
                      <m:nor/>
                    </m:rPr>
                    <m:t> </m:t>
                  </m:r>
                  <m:r>
                    <m:rPr>
                      <m:nor/>
                    </m:rPr>
                    <m:t>population</m:t>
                  </m:r>
                  <m:r>
                    <m:rPr>
                      <m:nor/>
                    </m:rPr>
                    <m:t> </m:t>
                  </m:r>
                </m:num>
                <m:den>
                  <m:r>
                    <m:rPr>
                      <m:nor/>
                    </m:rPr>
                    <m:t> </m:t>
                  </m:r>
                  <m:r>
                    <m:rPr>
                      <m:nor/>
                    </m:rPr>
                    <m:t>carrying capacity</m:t>
                  </m:r>
                  <m:r>
                    <m:rPr>
                      <m:nor/>
                    </m:rPr>
                    <m:t> </m:t>
                  </m:r>
                </m:den>
              </m:f>
            </m:e>
          </m:d>
        </m:oMath>
      </m:oMathPara>
    </w:p>
    <w:p w14:paraId="4F12A81B" w14:textId="77777777" w:rsidR="005144A4" w:rsidRDefault="00000000">
      <w:pPr>
        <w:spacing w:after="220"/>
      </w:pPr>
      <w:r>
        <w:t xml:space="preserve">A good example is a small sequestered town of 1000 people where an epidemic breaks out. At </w:t>
      </w:r>
      <w:proofErr w:type="gramStart"/>
      <w:r>
        <w:t>first</w:t>
      </w:r>
      <w:proofErr w:type="gramEnd"/>
      <w:r>
        <w:t xml:space="preserve"> it grows very quickly, then as more people become infected, the growth slows down.</w:t>
      </w:r>
    </w:p>
    <w:p w14:paraId="19C80627" w14:textId="77777777" w:rsidR="005144A4" w:rsidRDefault="00000000">
      <w:pPr>
        <w:jc w:val="center"/>
      </w:pPr>
      <w:r>
        <w:rPr>
          <w:noProof/>
        </w:rPr>
        <w:drawing>
          <wp:inline distT="0" distB="0" distL="0" distR="0" wp14:anchorId="1199BD18" wp14:editId="1F22ECF6">
            <wp:extent cx="4443307" cy="2420498"/>
            <wp:effectExtent l="0" t="0" r="1905" b="5715"/>
            <wp:docPr id="2" name="image-4402a47326f3b5055e876af2e9379a6ab6d69b03.jpg" descr="Blank coordinate axes with arrowheads; the vertical axis is labeled 'population' and the horizontal axis is labeled 'time'. A green dotted horizontal line runs across near the top at the level marked '1000'."/>
            <wp:cNvGraphicFramePr/>
            <a:graphic xmlns:a="http://schemas.openxmlformats.org/drawingml/2006/main">
              <a:graphicData uri="http://schemas.openxmlformats.org/drawingml/2006/picture">
                <pic:pic xmlns:pic="http://schemas.openxmlformats.org/drawingml/2006/picture">
                  <pic:nvPicPr>
                    <pic:cNvPr id="2" name="image-4402a47326f3b5055e876af2e9379a6ab6d69b03.jpg"/>
                    <pic:cNvPicPr/>
                  </pic:nvPicPr>
                  <pic:blipFill>
                    <a:blip r:embed="rId5" cstate="print"/>
                    <a:srcRect/>
                    <a:stretch>
                      <a:fillRect/>
                    </a:stretch>
                  </pic:blipFill>
                  <pic:spPr>
                    <a:xfrm>
                      <a:off x="0" y="0"/>
                      <a:ext cx="4474258" cy="2437359"/>
                    </a:xfrm>
                    <a:prstGeom prst="rect">
                      <a:avLst/>
                    </a:prstGeom>
                  </pic:spPr>
                </pic:pic>
              </a:graphicData>
            </a:graphic>
          </wp:inline>
        </w:drawing>
      </w:r>
    </w:p>
    <w:p w14:paraId="74A8ABC1" w14:textId="77777777" w:rsidR="00FD0ACE" w:rsidRDefault="00FD0ACE"/>
    <w:p w14:paraId="62F5579B" w14:textId="77777777" w:rsidR="00FD0ACE" w:rsidRDefault="00000000" w:rsidP="00FD0ACE">
      <w:pPr>
        <w:pStyle w:val="Heading3"/>
      </w:pPr>
      <w:r>
        <w:t xml:space="preserve">EX 1: </w:t>
      </w:r>
    </w:p>
    <w:p w14:paraId="29A0C0B0" w14:textId="05D1F6CA" w:rsidR="005144A4" w:rsidRDefault="00000000">
      <w:r>
        <w:t xml:space="preserve">A population begins growing exponentially at a base rate of </w:t>
      </w:r>
      <m:oMath>
        <m:r>
          <m:rPr>
            <m:sty m:val="p"/>
          </m:rPr>
          <w:rPr>
            <w:rFonts w:ascii="Cambria Math" w:hAnsi="Cambria Math"/>
          </w:rPr>
          <m:t>6%</m:t>
        </m:r>
      </m:oMath>
      <w:r>
        <w:t xml:space="preserve"> per year, then follows a logistic growth pattern. If the carrying capacity is 80 million, find the growth rate when the population is 10 million and then again when it is 70 million.</w:t>
      </w:r>
    </w:p>
    <w:p w14:paraId="2813F74A" w14:textId="77777777" w:rsidR="00FD0ACE" w:rsidRDefault="00FD0ACE">
      <w:pPr>
        <w:rPr>
          <w:b/>
          <w:sz w:val="42"/>
        </w:rPr>
      </w:pPr>
      <w:bookmarkStart w:id="0" w:name="overshoot_and_collapse_model"/>
      <w:r>
        <w:rPr>
          <w:sz w:val="42"/>
        </w:rPr>
        <w:br w:type="page"/>
      </w:r>
    </w:p>
    <w:p w14:paraId="170CF476" w14:textId="48A975AB" w:rsidR="005144A4" w:rsidRDefault="00000000" w:rsidP="00FD0ACE">
      <w:pPr>
        <w:pStyle w:val="Heading2"/>
      </w:pPr>
      <w:r>
        <w:lastRenderedPageBreak/>
        <w:t>Overshoot and Collapse (model)</w:t>
      </w:r>
      <w:bookmarkEnd w:id="0"/>
    </w:p>
    <w:p w14:paraId="670B0225" w14:textId="77777777" w:rsidR="005144A4" w:rsidRDefault="00000000">
      <w:pPr>
        <w:spacing w:after="220"/>
      </w:pPr>
      <w:r>
        <w:t xml:space="preserve">In 1944 twenty-nine reindeer were </w:t>
      </w:r>
      <w:proofErr w:type="spellStart"/>
      <w:r>
        <w:t>brougt</w:t>
      </w:r>
      <w:proofErr w:type="spellEnd"/>
      <w:r>
        <w:t xml:space="preserve"> to St. Mathew Island. There was plenty of food and the population increased dramatically. After 20 years, the reindeer had overshot the food carrying capacity of the island. There was a sudden massive die-off. About 99% of the reindeer died of starvation. **</w:t>
      </w:r>
      <w:r>
        <w:br/>
      </w:r>
    </w:p>
    <w:p w14:paraId="2C5E36E2" w14:textId="77777777" w:rsidR="005144A4" w:rsidRDefault="00000000">
      <w:pPr>
        <w:jc w:val="center"/>
      </w:pPr>
      <w:r>
        <w:rPr>
          <w:noProof/>
        </w:rPr>
        <w:drawing>
          <wp:inline distT="0" distB="0" distL="0" distR="0" wp14:anchorId="3032F496" wp14:editId="2DDDFC4E">
            <wp:extent cx="5486400" cy="2856712"/>
            <wp:effectExtent l="0" t="0" r="0" b="0"/>
            <wp:docPr id="3" name="image-59a73434d85730ea8f36a3b5897155092f63b1ed.jpg" descr="Line graph with axes labeled 'population' (vertical) and 'time' (horizontal). The x-axis is labeled 1944 at left and 1966 at right, and '6,000' appears near the top of the y-axis. A green dotted horizontal line is labeled 'carrying capacity'. A thick multicolored curve rises from low left, peaks above the dotted line, then drops steeply to near the bottom near the right edge. The numbers '29' and '42' appear, and the word 'In' appears on the right."/>
            <wp:cNvGraphicFramePr/>
            <a:graphic xmlns:a="http://schemas.openxmlformats.org/drawingml/2006/main">
              <a:graphicData uri="http://schemas.openxmlformats.org/drawingml/2006/picture">
                <pic:pic xmlns:pic="http://schemas.openxmlformats.org/drawingml/2006/picture">
                  <pic:nvPicPr>
                    <pic:cNvPr id="3" name="image-59a73434d85730ea8f36a3b5897155092f63b1ed.jpg"/>
                    <pic:cNvPicPr/>
                  </pic:nvPicPr>
                  <pic:blipFill>
                    <a:blip r:embed="rId6" cstate="print"/>
                    <a:srcRect/>
                    <a:stretch>
                      <a:fillRect/>
                    </a:stretch>
                  </pic:blipFill>
                  <pic:spPr>
                    <a:xfrm>
                      <a:off x="0" y="0"/>
                      <a:ext cx="5486400" cy="2856712"/>
                    </a:xfrm>
                    <a:prstGeom prst="rect">
                      <a:avLst/>
                    </a:prstGeom>
                  </pic:spPr>
                </pic:pic>
              </a:graphicData>
            </a:graphic>
          </wp:inline>
        </w:drawing>
      </w:r>
    </w:p>
    <w:p w14:paraId="36057602" w14:textId="77777777" w:rsidR="00FD0ACE" w:rsidRDefault="00000000">
      <w:pPr>
        <w:spacing w:after="220"/>
      </w:pPr>
      <w:r>
        <w:t>Carrying Capacity depends on</w:t>
      </w:r>
    </w:p>
    <w:p w14:paraId="17EEBD6F" w14:textId="77777777" w:rsidR="00FD0ACE" w:rsidRDefault="00000000">
      <w:pPr>
        <w:spacing w:after="220"/>
      </w:pPr>
      <w:r>
        <w:br/>
      </w:r>
      <w:r w:rsidR="00FD0ACE">
        <w:tab/>
      </w:r>
      <w:r>
        <w:t>Consumption of resources.</w:t>
      </w:r>
    </w:p>
    <w:p w14:paraId="356C5617" w14:textId="3CE61009" w:rsidR="005144A4" w:rsidRDefault="00FD0ACE">
      <w:pPr>
        <w:spacing w:after="220"/>
      </w:pPr>
      <w:r>
        <w:tab/>
      </w:r>
      <w:r w:rsidR="00000000">
        <w:t>How the average person impacts the environment.</w:t>
      </w:r>
    </w:p>
    <w:p w14:paraId="4C8F74A9" w14:textId="77777777" w:rsidR="00FD0ACE" w:rsidRDefault="00FD0ACE">
      <w:pPr>
        <w:spacing w:after="220"/>
      </w:pPr>
    </w:p>
    <w:p w14:paraId="366EFF5F" w14:textId="77777777" w:rsidR="00FD0ACE" w:rsidRDefault="00FD0ACE">
      <w:pPr>
        <w:spacing w:after="220"/>
      </w:pPr>
    </w:p>
    <w:p w14:paraId="182F8FF7" w14:textId="367B6218" w:rsidR="005144A4" w:rsidRDefault="00000000">
      <w:pPr>
        <w:spacing w:after="220"/>
      </w:pPr>
      <w:r>
        <w:t>Carrying Capacity can change as the environment or technology changes.</w:t>
      </w:r>
    </w:p>
    <w:p w14:paraId="73B2C7E0" w14:textId="6D1B052D" w:rsidR="005144A4" w:rsidRDefault="005144A4"/>
    <w:p w14:paraId="1CC667D5" w14:textId="77777777" w:rsidR="00FD0ACE" w:rsidRDefault="00FD0ACE" w:rsidP="00FD0ACE">
      <w:pPr>
        <w:numPr>
          <w:ilvl w:val="0"/>
          <w:numId w:val="2"/>
        </w:numPr>
        <w:spacing w:after="220"/>
        <w:ind w:left="357"/>
      </w:pPr>
      <w:bookmarkStart w:id="1" w:name="fn1"/>
      <w:bookmarkEnd w:id="1"/>
    </w:p>
    <w:p w14:paraId="064E054A" w14:textId="77777777" w:rsidR="00FD0ACE" w:rsidRDefault="00FD0ACE">
      <w:pPr>
        <w:numPr>
          <w:ilvl w:val="0"/>
          <w:numId w:val="2"/>
        </w:numPr>
        <w:spacing w:after="220"/>
        <w:ind w:left="357"/>
      </w:pPr>
    </w:p>
    <w:p w14:paraId="413F8195" w14:textId="77777777" w:rsidR="00FD0ACE" w:rsidRDefault="00FD0ACE">
      <w:pPr>
        <w:numPr>
          <w:ilvl w:val="0"/>
          <w:numId w:val="2"/>
        </w:numPr>
        <w:spacing w:after="220"/>
        <w:ind w:left="357"/>
      </w:pPr>
    </w:p>
    <w:p w14:paraId="0A50AE53" w14:textId="77777777" w:rsidR="00FD0ACE" w:rsidRDefault="00FD0ACE">
      <w:pPr>
        <w:numPr>
          <w:ilvl w:val="0"/>
          <w:numId w:val="2"/>
        </w:numPr>
        <w:spacing w:after="220"/>
        <w:ind w:left="357"/>
      </w:pPr>
    </w:p>
    <w:p w14:paraId="2CAAD1B7" w14:textId="543C4F96" w:rsidR="005144A4" w:rsidRDefault="00000000" w:rsidP="00FD0ACE">
      <w:pPr>
        <w:numPr>
          <w:ilvl w:val="0"/>
          <w:numId w:val="2"/>
        </w:numPr>
        <w:spacing w:after="220"/>
        <w:ind w:left="357"/>
      </w:pPr>
      <w:r>
        <w:t xml:space="preserve">** article: </w:t>
      </w:r>
      <w:hyperlink r:id="rId7" w:history="1">
        <w:r w:rsidR="005144A4" w:rsidRPr="00756C42">
          <w:rPr>
            <w:rStyle w:val="Hyperlink"/>
          </w:rPr>
          <w:t>http://www.psychologytoday.com/blog/the-how-and-why-sex-differences/201111/how-avoid-population-overshoot-and-collapse</w:t>
        </w:r>
      </w:hyperlink>
    </w:p>
    <w:sectPr w:rsidR="005144A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B1546"/>
    <w:multiLevelType w:val="hybridMultilevel"/>
    <w:tmpl w:val="8B385B06"/>
    <w:lvl w:ilvl="0" w:tplc="8532754E">
      <w:numFmt w:val="decimal"/>
      <w:lvlText w:val=""/>
      <w:lvlJc w:val="left"/>
    </w:lvl>
    <w:lvl w:ilvl="1" w:tplc="966ACAF0">
      <w:numFmt w:val="decimal"/>
      <w:lvlText w:val=""/>
      <w:lvlJc w:val="left"/>
    </w:lvl>
    <w:lvl w:ilvl="2" w:tplc="1786B5A0">
      <w:numFmt w:val="decimal"/>
      <w:lvlText w:val=""/>
      <w:lvlJc w:val="left"/>
    </w:lvl>
    <w:lvl w:ilvl="3" w:tplc="327071D8">
      <w:numFmt w:val="decimal"/>
      <w:lvlText w:val=""/>
      <w:lvlJc w:val="left"/>
    </w:lvl>
    <w:lvl w:ilvl="4" w:tplc="081A222A">
      <w:numFmt w:val="decimal"/>
      <w:lvlText w:val=""/>
      <w:lvlJc w:val="left"/>
    </w:lvl>
    <w:lvl w:ilvl="5" w:tplc="252091A0">
      <w:numFmt w:val="decimal"/>
      <w:lvlText w:val=""/>
      <w:lvlJc w:val="left"/>
    </w:lvl>
    <w:lvl w:ilvl="6" w:tplc="1C228E7E">
      <w:numFmt w:val="decimal"/>
      <w:lvlText w:val=""/>
      <w:lvlJc w:val="left"/>
    </w:lvl>
    <w:lvl w:ilvl="7" w:tplc="F69208C8">
      <w:numFmt w:val="decimal"/>
      <w:lvlText w:val=""/>
      <w:lvlJc w:val="left"/>
    </w:lvl>
    <w:lvl w:ilvl="8" w:tplc="22AA2584">
      <w:numFmt w:val="decimal"/>
      <w:lvlText w:val=""/>
      <w:lvlJc w:val="left"/>
    </w:lvl>
  </w:abstractNum>
  <w:abstractNum w:abstractNumId="1" w15:restartNumberingAfterBreak="0">
    <w:nsid w:val="756A2830"/>
    <w:multiLevelType w:val="hybridMultilevel"/>
    <w:tmpl w:val="DDDE3FB6"/>
    <w:lvl w:ilvl="0" w:tplc="B2865460">
      <w:start w:val="1"/>
      <w:numFmt w:val="decimal"/>
      <w:lvlText w:val=""/>
      <w:lvlJc w:val="left"/>
      <w:pPr>
        <w:tabs>
          <w:tab w:val="num" w:pos="780"/>
        </w:tabs>
        <w:ind w:left="420" w:hanging="360"/>
      </w:pPr>
    </w:lvl>
    <w:lvl w:ilvl="1" w:tplc="77101E76">
      <w:numFmt w:val="decimal"/>
      <w:lvlText w:val=""/>
      <w:lvlJc w:val="left"/>
    </w:lvl>
    <w:lvl w:ilvl="2" w:tplc="E214D9AA">
      <w:numFmt w:val="decimal"/>
      <w:lvlText w:val=""/>
      <w:lvlJc w:val="left"/>
    </w:lvl>
    <w:lvl w:ilvl="3" w:tplc="F882418C">
      <w:numFmt w:val="decimal"/>
      <w:lvlText w:val=""/>
      <w:lvlJc w:val="left"/>
    </w:lvl>
    <w:lvl w:ilvl="4" w:tplc="2DDCB446">
      <w:numFmt w:val="decimal"/>
      <w:lvlText w:val=""/>
      <w:lvlJc w:val="left"/>
    </w:lvl>
    <w:lvl w:ilvl="5" w:tplc="779AED82">
      <w:numFmt w:val="decimal"/>
      <w:lvlText w:val=""/>
      <w:lvlJc w:val="left"/>
    </w:lvl>
    <w:lvl w:ilvl="6" w:tplc="4CA01ABC">
      <w:numFmt w:val="decimal"/>
      <w:lvlText w:val=""/>
      <w:lvlJc w:val="left"/>
    </w:lvl>
    <w:lvl w:ilvl="7" w:tplc="F6B2B8C4">
      <w:numFmt w:val="decimal"/>
      <w:lvlText w:val=""/>
      <w:lvlJc w:val="left"/>
    </w:lvl>
    <w:lvl w:ilvl="8" w:tplc="ED54547A">
      <w:numFmt w:val="decimal"/>
      <w:lvlText w:val=""/>
      <w:lvlJc w:val="left"/>
    </w:lvl>
  </w:abstractNum>
  <w:num w:numId="1" w16cid:durableId="890768897">
    <w:abstractNumId w:val="0"/>
  </w:num>
  <w:num w:numId="2" w16cid:durableId="1106542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4A4"/>
    <w:rsid w:val="00465887"/>
    <w:rsid w:val="005144A4"/>
    <w:rsid w:val="00756C42"/>
    <w:rsid w:val="00A8517B"/>
    <w:rsid w:val="00B62832"/>
    <w:rsid w:val="00FD0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6A92"/>
  <w15:docId w15:val="{D5A4CC17-433A-6B48-8C0B-48214E0B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b/>
      <w:sz w:val="32"/>
    </w:rPr>
  </w:style>
  <w:style w:type="paragraph" w:styleId="Heading2">
    <w:name w:val="heading 2"/>
    <w:basedOn w:val="Normal"/>
    <w:uiPriority w:val="9"/>
    <w:unhideWhenUsed/>
    <w:qFormat/>
    <w:pPr>
      <w:outlineLvl w:val="1"/>
    </w:pPr>
    <w:rPr>
      <w:b/>
      <w:sz w:val="28"/>
    </w:rPr>
  </w:style>
  <w:style w:type="paragraph" w:styleId="Heading3">
    <w:name w:val="heading 3"/>
    <w:basedOn w:val="Normal"/>
    <w:uiPriority w:val="9"/>
    <w:unhideWhenUsed/>
    <w:qFormat/>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styleId="Hyperlink">
    <w:name w:val="Hyperlink"/>
    <w:basedOn w:val="DefaultParagraphFont"/>
    <w:uiPriority w:val="99"/>
    <w:unhideWhenUsed/>
    <w:rsid w:val="00756C42"/>
    <w:rPr>
      <w:color w:val="0563C1" w:themeColor="hyperlink"/>
      <w:u w:val="single"/>
    </w:rPr>
  </w:style>
  <w:style w:type="character" w:styleId="UnresolvedMention">
    <w:name w:val="Unresolved Mention"/>
    <w:basedOn w:val="DefaultParagraphFont"/>
    <w:uiPriority w:val="99"/>
    <w:semiHidden/>
    <w:unhideWhenUsed/>
    <w:rsid w:val="00756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sychologytoday.com/blog/the-how-and-why-sex-differences/201111/how-avoid-population-overshoot-and-collap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1030 #15b - Real Population Growth - Carrying Capacity</dc:title>
  <dc:subject/>
  <dc:creator>html-to-docx</dc:creator>
  <cp:keywords>html-to-docx</cp:keywords>
  <dc:description/>
  <cp:lastModifiedBy>Aryaman Maithani</cp:lastModifiedBy>
  <cp:revision>3</cp:revision>
  <dcterms:created xsi:type="dcterms:W3CDTF">2026-03-02T17:01:00Z</dcterms:created>
  <dcterms:modified xsi:type="dcterms:W3CDTF">2026-03-30T03:15:00Z</dcterms:modified>
</cp:coreProperties>
</file>