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CDBDE" w14:textId="77777777" w:rsidR="005C7F8A" w:rsidRDefault="00000F02">
      <w:pPr>
        <w:pStyle w:val="Heading1"/>
        <w:spacing w:after="220" w:line="288" w:lineRule="auto"/>
        <w:jc w:val="center"/>
      </w:pPr>
      <w:bookmarkStart w:id="0" w:name="math_1060_trigonometry"/>
      <w:r>
        <w:rPr>
          <w:rFonts w:eastAsia="Georgia" w:hAnsi="Georgia" w:cs="Georgia"/>
          <w:sz w:val="56"/>
        </w:rPr>
        <w:t>Math 1060 ~ Trigonometry</w:t>
      </w:r>
      <w:bookmarkEnd w:id="0"/>
    </w:p>
    <w:p w14:paraId="060BB237" w14:textId="77777777" w:rsidR="005C7F8A" w:rsidRDefault="00000F02">
      <w:pPr>
        <w:pStyle w:val="Heading1"/>
        <w:spacing w:before="330" w:line="271" w:lineRule="auto"/>
      </w:pPr>
      <w:bookmarkStart w:id="1" w:name="bm_5_fundamental_trigonometric_id_443c96"/>
      <w:r>
        <w:rPr>
          <w:sz w:val="42"/>
        </w:rPr>
        <w:t>5 Fundamental Trigonometric Identities</w:t>
      </w:r>
      <w:bookmarkEnd w:id="1"/>
    </w:p>
    <w:p w14:paraId="3AD4034D" w14:textId="77777777" w:rsidR="005C7F8A" w:rsidRDefault="00000F02">
      <w:pPr>
        <w:pStyle w:val="Heading2"/>
        <w:spacing w:before="330" w:line="271" w:lineRule="auto"/>
      </w:pPr>
      <w:bookmarkStart w:id="2" w:name="the_pythagorean_identities"/>
      <w:r>
        <w:rPr>
          <w:sz w:val="42"/>
        </w:rPr>
        <w:t>The Pythagorean Identities:</w:t>
      </w:r>
      <w:bookmarkEnd w:id="2"/>
    </w:p>
    <w:p w14:paraId="4D25C511" w14:textId="42EB9873" w:rsidR="00F84306" w:rsidRDefault="00000F02" w:rsidP="00F84306">
      <w:pPr>
        <w:numPr>
          <w:ilvl w:val="0"/>
          <w:numId w:val="1"/>
        </w:numPr>
      </w:pPr>
      <m:oMath>
        <m:sSup>
          <m:sSupPr>
            <m:ctrlPr>
              <w:rPr>
                <w:rFonts w:ascii="Cambria Math" w:hAnsi="Cambria Math"/>
              </w:rPr>
            </m:ctrlPr>
          </m:sSupPr>
          <m:e>
            <m:r>
              <m:rPr>
                <m:sty m:val="p"/>
              </m:rPr>
              <w:rPr>
                <w:rFonts w:ascii="Cambria Math" w:hAnsi="Cambria Math"/>
              </w:rPr>
              <m:t>cos</m:t>
            </m:r>
          </m:e>
          <m:sup>
            <m:r>
              <m:rPr>
                <m:sty m:val="p"/>
              </m:rPr>
              <w:rPr>
                <w:rFonts w:ascii="Cambria Math" w:hAnsi="Cambria Math"/>
              </w:rPr>
              <m:t>2</m:t>
            </m:r>
          </m:sup>
        </m:sSup>
        <m:r>
          <m:rPr>
            <m:sty m:val="p"/>
          </m:rPr>
          <w:rPr>
            <w:rFonts w:ascii="Cambria Math" w:hAnsi="Cambria Math"/>
          </w:rPr>
          <m:t>⁡</m:t>
        </m:r>
        <m:r>
          <m:rPr>
            <m:sty m:val="p"/>
          </m:rPr>
          <w:rPr>
            <w:rFonts w:ascii="Cambria Math" w:hAnsi="Cambria Math"/>
          </w:rPr>
          <m:t>(</m:t>
        </m:r>
        <m:r>
          <w:rPr>
            <w:rFonts w:ascii="Cambria Math" w:hAnsi="Cambria Math"/>
          </w:rPr>
          <m:t>θ</m:t>
        </m:r>
        <m:r>
          <m:rPr>
            <m:sty m:val="p"/>
          </m:rPr>
          <w:rPr>
            <w:rFonts w:ascii="Cambria Math" w:hAnsi="Cambria Math"/>
          </w:rPr>
          <m:t>)+</m:t>
        </m:r>
        <m:sSup>
          <m:sSupPr>
            <m:ctrlPr>
              <w:rPr>
                <w:rFonts w:ascii="Cambria Math" w:hAnsi="Cambria Math"/>
              </w:rPr>
            </m:ctrlPr>
          </m:sSupPr>
          <m:e>
            <m:r>
              <m:rPr>
                <m:sty m:val="p"/>
              </m:rPr>
              <w:rPr>
                <w:rFonts w:ascii="Cambria Math" w:hAnsi="Cambria Math"/>
              </w:rPr>
              <m:t>sin</m:t>
            </m:r>
          </m:e>
          <m:sup>
            <m:r>
              <m:rPr>
                <m:sty m:val="p"/>
              </m:rPr>
              <w:rPr>
                <w:rFonts w:ascii="Cambria Math" w:hAnsi="Cambria Math"/>
              </w:rPr>
              <m:t>2</m:t>
            </m:r>
          </m:sup>
        </m:sSup>
        <m:r>
          <m:rPr>
            <m:sty m:val="p"/>
          </m:rPr>
          <w:rPr>
            <w:rFonts w:ascii="Cambria Math" w:hAnsi="Cambria Math"/>
          </w:rPr>
          <m:t>⁡</m:t>
        </m:r>
        <m:r>
          <m:rPr>
            <m:sty m:val="p"/>
          </m:rPr>
          <w:rPr>
            <w:rFonts w:ascii="Cambria Math" w:hAnsi="Cambria Math"/>
          </w:rPr>
          <m:t>(</m:t>
        </m:r>
        <m:r>
          <w:rPr>
            <w:rFonts w:ascii="Cambria Math" w:hAnsi="Cambria Math"/>
          </w:rPr>
          <m:t>θ</m:t>
        </m:r>
        <m:r>
          <m:rPr>
            <m:sty m:val="p"/>
          </m:rPr>
          <w:rPr>
            <w:rFonts w:ascii="Cambria Math" w:hAnsi="Cambria Math"/>
          </w:rPr>
          <m:t>)=1</m:t>
        </m:r>
      </m:oMath>
      <w:r w:rsidR="00F84306">
        <w:br/>
      </w:r>
      <w:r w:rsidR="00F84306">
        <w:br/>
      </w:r>
      <w:r>
        <w:t xml:space="preserve">Common Alternate Forms: </w:t>
      </w:r>
      <m:oMath>
        <m:r>
          <m:rPr>
            <m:sty m:val="p"/>
          </m:rPr>
          <w:rPr>
            <w:rFonts w:ascii="Cambria Math" w:hAnsi="Cambria Math"/>
          </w:rPr>
          <m:t>1-</m:t>
        </m:r>
        <m:sSup>
          <m:sSupPr>
            <m:ctrlPr>
              <w:rPr>
                <w:rFonts w:ascii="Cambria Math" w:hAnsi="Cambria Math"/>
              </w:rPr>
            </m:ctrlPr>
          </m:sSupPr>
          <m:e>
            <m:r>
              <m:rPr>
                <m:sty m:val="p"/>
              </m:rPr>
              <w:rPr>
                <w:rFonts w:ascii="Cambria Math" w:hAnsi="Cambria Math"/>
              </w:rPr>
              <m:t>sin</m:t>
            </m:r>
          </m:e>
          <m:sup>
            <m:r>
              <m:rPr>
                <m:sty m:val="p"/>
              </m:rPr>
              <w:rPr>
                <w:rFonts w:ascii="Cambria Math" w:hAnsi="Cambria Math"/>
              </w:rPr>
              <m:t>2</m:t>
            </m:r>
          </m:sup>
        </m:sSup>
        <m:r>
          <m:rPr>
            <m:sty m:val="p"/>
          </m:rPr>
          <w:rPr>
            <w:rFonts w:ascii="Cambria Math" w:hAnsi="Cambria Math"/>
          </w:rPr>
          <m:t>⁡</m:t>
        </m:r>
        <m:r>
          <m:rPr>
            <m:sty m:val="p"/>
          </m:rPr>
          <w:rPr>
            <w:rFonts w:ascii="Cambria Math" w:hAnsi="Cambria Math"/>
          </w:rPr>
          <m:t>(</m:t>
        </m:r>
        <m:r>
          <w:rPr>
            <w:rFonts w:ascii="Cambria Math" w:hAnsi="Cambria Math"/>
          </w:rPr>
          <m:t>θ</m:t>
        </m:r>
        <m:r>
          <m:rPr>
            <m:sty m:val="p"/>
          </m:rPr>
          <w:rPr>
            <w:rFonts w:ascii="Cambria Math" w:hAnsi="Cambria Math"/>
          </w:rPr>
          <m:t>)=</m:t>
        </m:r>
        <m:sSup>
          <m:sSupPr>
            <m:ctrlPr>
              <w:rPr>
                <w:rFonts w:ascii="Cambria Math" w:hAnsi="Cambria Math"/>
              </w:rPr>
            </m:ctrlPr>
          </m:sSupPr>
          <m:e>
            <m:r>
              <m:rPr>
                <m:sty m:val="p"/>
              </m:rPr>
              <w:rPr>
                <w:rFonts w:ascii="Cambria Math" w:hAnsi="Cambria Math"/>
              </w:rPr>
              <m:t>cos</m:t>
            </m:r>
          </m:e>
          <m:sup>
            <m:r>
              <m:rPr>
                <m:sty m:val="p"/>
              </m:rPr>
              <w:rPr>
                <w:rFonts w:ascii="Cambria Math" w:hAnsi="Cambria Math"/>
              </w:rPr>
              <m:t>2</m:t>
            </m:r>
          </m:sup>
        </m:sSup>
        <m:r>
          <m:rPr>
            <m:sty m:val="p"/>
          </m:rPr>
          <w:rPr>
            <w:rFonts w:ascii="Cambria Math" w:hAnsi="Cambria Math"/>
          </w:rPr>
          <m:t>⁡</m:t>
        </m:r>
        <m:r>
          <m:rPr>
            <m:sty m:val="p"/>
          </m:rPr>
          <w:rPr>
            <w:rFonts w:ascii="Cambria Math" w:hAnsi="Cambria Math"/>
          </w:rPr>
          <m:t>(</m:t>
        </m:r>
        <m:r>
          <w:rPr>
            <w:rFonts w:ascii="Cambria Math" w:hAnsi="Cambria Math"/>
          </w:rPr>
          <m:t>θ</m:t>
        </m:r>
        <m:r>
          <m:rPr>
            <m:sty m:val="p"/>
          </m:rPr>
          <w:rPr>
            <w:rFonts w:ascii="Cambria Math" w:hAnsi="Cambria Math"/>
          </w:rPr>
          <m:t>)</m:t>
        </m:r>
      </m:oMath>
      <w:r>
        <w:t xml:space="preserve"> and </w:t>
      </w:r>
      <m:oMath>
        <m:r>
          <m:rPr>
            <m:sty m:val="p"/>
          </m:rPr>
          <w:rPr>
            <w:rFonts w:ascii="Cambria Math" w:hAnsi="Cambria Math"/>
          </w:rPr>
          <m:t>1-</m:t>
        </m:r>
        <m:sSup>
          <m:sSupPr>
            <m:ctrlPr>
              <w:rPr>
                <w:rFonts w:ascii="Cambria Math" w:hAnsi="Cambria Math"/>
              </w:rPr>
            </m:ctrlPr>
          </m:sSupPr>
          <m:e>
            <m:r>
              <m:rPr>
                <m:sty m:val="p"/>
              </m:rPr>
              <w:rPr>
                <w:rFonts w:ascii="Cambria Math" w:hAnsi="Cambria Math"/>
              </w:rPr>
              <m:t>cos</m:t>
            </m:r>
          </m:e>
          <m:sup>
            <m:r>
              <m:rPr>
                <m:sty m:val="p"/>
              </m:rPr>
              <w:rPr>
                <w:rFonts w:ascii="Cambria Math" w:hAnsi="Cambria Math"/>
              </w:rPr>
              <m:t>2</m:t>
            </m:r>
          </m:sup>
        </m:sSup>
        <m:r>
          <m:rPr>
            <m:sty m:val="p"/>
          </m:rPr>
          <w:rPr>
            <w:rFonts w:ascii="Cambria Math" w:hAnsi="Cambria Math"/>
          </w:rPr>
          <m:t>⁡</m:t>
        </m:r>
        <m:r>
          <m:rPr>
            <m:sty m:val="p"/>
          </m:rPr>
          <w:rPr>
            <w:rFonts w:ascii="Cambria Math" w:hAnsi="Cambria Math"/>
          </w:rPr>
          <m:t>(</m:t>
        </m:r>
        <m:r>
          <w:rPr>
            <w:rFonts w:ascii="Cambria Math" w:hAnsi="Cambria Math"/>
          </w:rPr>
          <m:t>θ</m:t>
        </m:r>
        <m:r>
          <m:rPr>
            <m:sty m:val="p"/>
          </m:rPr>
          <w:rPr>
            <w:rFonts w:ascii="Cambria Math" w:hAnsi="Cambria Math"/>
          </w:rPr>
          <m:t>)=</m:t>
        </m:r>
        <m:sSup>
          <m:sSupPr>
            <m:ctrlPr>
              <w:rPr>
                <w:rFonts w:ascii="Cambria Math" w:hAnsi="Cambria Math"/>
              </w:rPr>
            </m:ctrlPr>
          </m:sSupPr>
          <m:e>
            <m:r>
              <m:rPr>
                <m:sty m:val="p"/>
              </m:rPr>
              <w:rPr>
                <w:rFonts w:ascii="Cambria Math" w:hAnsi="Cambria Math"/>
              </w:rPr>
              <m:t>sin</m:t>
            </m:r>
          </m:e>
          <m:sup>
            <m:r>
              <m:rPr>
                <m:sty m:val="p"/>
              </m:rPr>
              <w:rPr>
                <w:rFonts w:ascii="Cambria Math" w:hAnsi="Cambria Math"/>
              </w:rPr>
              <m:t>2</m:t>
            </m:r>
          </m:sup>
        </m:sSup>
        <m:r>
          <m:rPr>
            <m:sty m:val="p"/>
          </m:rPr>
          <w:rPr>
            <w:rFonts w:ascii="Cambria Math" w:hAnsi="Cambria Math"/>
          </w:rPr>
          <m:t>⁡</m:t>
        </m:r>
        <m:r>
          <m:rPr>
            <m:sty m:val="p"/>
          </m:rPr>
          <w:rPr>
            <w:rFonts w:ascii="Cambria Math" w:hAnsi="Cambria Math"/>
          </w:rPr>
          <m:t>(</m:t>
        </m:r>
        <m:r>
          <w:rPr>
            <w:rFonts w:ascii="Cambria Math" w:hAnsi="Cambria Math"/>
          </w:rPr>
          <m:t>θ</m:t>
        </m:r>
        <m:r>
          <m:rPr>
            <m:sty m:val="p"/>
          </m:rPr>
          <w:rPr>
            <w:rFonts w:ascii="Cambria Math" w:hAnsi="Cambria Math"/>
          </w:rPr>
          <m:t>)</m:t>
        </m:r>
      </m:oMath>
      <w:r>
        <w:br/>
      </w:r>
    </w:p>
    <w:p w14:paraId="7F4A1104" w14:textId="63443BEE" w:rsidR="00F84306" w:rsidRDefault="00000F02" w:rsidP="00F84306">
      <w:pPr>
        <w:pStyle w:val="ListParagraph"/>
        <w:numPr>
          <w:ilvl w:val="0"/>
          <w:numId w:val="1"/>
        </w:numPr>
        <w:spacing w:after="220"/>
      </w:pPr>
      <w:r>
        <w:t xml:space="preserve"> </w:t>
      </w:r>
      <m:oMath>
        <m:r>
          <m:rPr>
            <m:sty m:val="p"/>
          </m:rPr>
          <w:rPr>
            <w:rFonts w:ascii="Cambria Math" w:hAnsi="Cambria Math"/>
          </w:rPr>
          <m:t>1+</m:t>
        </m:r>
        <m:sSup>
          <m:sSupPr>
            <m:ctrlPr>
              <w:rPr>
                <w:rFonts w:ascii="Cambria Math" w:hAnsi="Cambria Math"/>
              </w:rPr>
            </m:ctrlPr>
          </m:sSupPr>
          <m:e>
            <m:r>
              <m:rPr>
                <m:sty m:val="p"/>
              </m:rPr>
              <w:rPr>
                <w:rFonts w:ascii="Cambria Math" w:hAnsi="Cambria Math"/>
              </w:rPr>
              <m:t>tan</m:t>
            </m:r>
          </m:e>
          <m:sup>
            <m:r>
              <m:rPr>
                <m:sty m:val="p"/>
              </m:rPr>
              <w:rPr>
                <w:rFonts w:ascii="Cambria Math" w:hAnsi="Cambria Math"/>
              </w:rPr>
              <m:t>2</m:t>
            </m:r>
          </m:sup>
        </m:sSup>
        <m:r>
          <m:rPr>
            <m:sty m:val="p"/>
          </m:rPr>
          <w:rPr>
            <w:rFonts w:ascii="Cambria Math" w:hAnsi="Cambria Math"/>
          </w:rPr>
          <m:t>⁡</m:t>
        </m:r>
        <m:r>
          <m:rPr>
            <m:sty m:val="p"/>
          </m:rPr>
          <w:rPr>
            <w:rFonts w:ascii="Cambria Math" w:hAnsi="Cambria Math"/>
          </w:rPr>
          <m:t>(</m:t>
        </m:r>
        <m:r>
          <w:rPr>
            <w:rFonts w:ascii="Cambria Math" w:hAnsi="Cambria Math"/>
          </w:rPr>
          <m:t>θ</m:t>
        </m:r>
        <m:r>
          <m:rPr>
            <m:sty m:val="p"/>
          </m:rPr>
          <w:rPr>
            <w:rFonts w:ascii="Cambria Math" w:hAnsi="Cambria Math"/>
          </w:rPr>
          <m:t>)=</m:t>
        </m:r>
        <m:sSup>
          <m:sSupPr>
            <m:ctrlPr>
              <w:rPr>
                <w:rFonts w:ascii="Cambria Math" w:hAnsi="Cambria Math"/>
              </w:rPr>
            </m:ctrlPr>
          </m:sSupPr>
          <m:e>
            <m:r>
              <m:rPr>
                <m:sty m:val="p"/>
              </m:rPr>
              <w:rPr>
                <w:rFonts w:ascii="Cambria Math" w:hAnsi="Cambria Math"/>
              </w:rPr>
              <m:t>sec</m:t>
            </m:r>
          </m:e>
          <m:sup>
            <m:r>
              <m:rPr>
                <m:sty m:val="p"/>
              </m:rPr>
              <w:rPr>
                <w:rFonts w:ascii="Cambria Math" w:hAnsi="Cambria Math"/>
              </w:rPr>
              <m:t>2</m:t>
            </m:r>
          </m:sup>
        </m:sSup>
        <m:r>
          <m:rPr>
            <m:sty m:val="p"/>
          </m:rPr>
          <w:rPr>
            <w:rFonts w:ascii="Cambria Math" w:hAnsi="Cambria Math"/>
          </w:rPr>
          <m:t>⁡</m:t>
        </m:r>
        <m:r>
          <m:rPr>
            <m:sty m:val="p"/>
          </m:rPr>
          <w:rPr>
            <w:rFonts w:ascii="Cambria Math" w:hAnsi="Cambria Math"/>
          </w:rPr>
          <m:t>(</m:t>
        </m:r>
        <m:r>
          <w:rPr>
            <w:rFonts w:ascii="Cambria Math" w:hAnsi="Cambria Math"/>
          </w:rPr>
          <m:t>θ</m:t>
        </m:r>
        <m:r>
          <m:rPr>
            <m:sty m:val="p"/>
          </m:rPr>
          <w:rPr>
            <w:rFonts w:ascii="Cambria Math" w:hAnsi="Cambria Math"/>
          </w:rPr>
          <m:t>)</m:t>
        </m:r>
      </m:oMath>
      <w:r>
        <w:t xml:space="preserve">, provided </w:t>
      </w:r>
      <m:oMath>
        <m:r>
          <m:rPr>
            <m:sty m:val="p"/>
          </m:rPr>
          <w:rPr>
            <w:rFonts w:ascii="Cambria Math" w:hAnsi="Cambria Math"/>
          </w:rPr>
          <m:t>cos⁡(</m:t>
        </m:r>
        <m:r>
          <w:rPr>
            <w:rFonts w:ascii="Cambria Math" w:hAnsi="Cambria Math"/>
          </w:rPr>
          <m:t>θ</m:t>
        </m:r>
        <m:r>
          <m:rPr>
            <m:sty m:val="p"/>
          </m:rPr>
          <w:rPr>
            <w:rFonts w:ascii="Cambria Math" w:hAnsi="Cambria Math"/>
          </w:rPr>
          <m:t>)≠0</m:t>
        </m:r>
      </m:oMath>
      <w:r w:rsidR="00F84306">
        <w:rPr>
          <w:rFonts w:eastAsiaTheme="minorEastAsia"/>
        </w:rPr>
        <w:br/>
      </w:r>
      <w:r w:rsidR="00F84306">
        <w:br/>
      </w:r>
      <w:r>
        <w:t xml:space="preserve">Common Alternate Forms: </w:t>
      </w:r>
      <m:oMath>
        <m:sSup>
          <m:sSupPr>
            <m:ctrlPr>
              <w:rPr>
                <w:rFonts w:ascii="Cambria Math" w:hAnsi="Cambria Math"/>
              </w:rPr>
            </m:ctrlPr>
          </m:sSupPr>
          <m:e>
            <m:r>
              <m:rPr>
                <m:sty m:val="p"/>
              </m:rPr>
              <w:rPr>
                <w:rFonts w:ascii="Cambria Math" w:hAnsi="Cambria Math"/>
              </w:rPr>
              <m:t>sec</m:t>
            </m:r>
          </m:e>
          <m:sup>
            <m:r>
              <m:rPr>
                <m:sty m:val="p"/>
              </m:rPr>
              <w:rPr>
                <w:rFonts w:ascii="Cambria Math" w:hAnsi="Cambria Math"/>
              </w:rPr>
              <m:t>2</m:t>
            </m:r>
          </m:sup>
        </m:sSup>
        <m:r>
          <m:rPr>
            <m:sty m:val="p"/>
          </m:rPr>
          <w:rPr>
            <w:rFonts w:ascii="Cambria Math" w:hAnsi="Cambria Math"/>
          </w:rPr>
          <m:t>⁡</m:t>
        </m:r>
        <m:r>
          <m:rPr>
            <m:sty m:val="p"/>
          </m:rPr>
          <w:rPr>
            <w:rFonts w:ascii="Cambria Math" w:hAnsi="Cambria Math"/>
          </w:rPr>
          <m:t>(</m:t>
        </m:r>
        <m:r>
          <w:rPr>
            <w:rFonts w:ascii="Cambria Math" w:hAnsi="Cambria Math"/>
          </w:rPr>
          <m:t>θ</m:t>
        </m:r>
        <m:r>
          <m:rPr>
            <m:sty m:val="p"/>
          </m:rPr>
          <w:rPr>
            <w:rFonts w:ascii="Cambria Math" w:hAnsi="Cambria Math"/>
          </w:rPr>
          <m:t>)-</m:t>
        </m:r>
        <m:sSup>
          <m:sSupPr>
            <m:ctrlPr>
              <w:rPr>
                <w:rFonts w:ascii="Cambria Math" w:hAnsi="Cambria Math"/>
              </w:rPr>
            </m:ctrlPr>
          </m:sSupPr>
          <m:e>
            <m:r>
              <m:rPr>
                <m:sty m:val="p"/>
              </m:rPr>
              <w:rPr>
                <w:rFonts w:ascii="Cambria Math" w:hAnsi="Cambria Math"/>
              </w:rPr>
              <m:t>tan</m:t>
            </m:r>
          </m:e>
          <m:sup>
            <m:r>
              <m:rPr>
                <m:sty m:val="p"/>
              </m:rPr>
              <w:rPr>
                <w:rFonts w:ascii="Cambria Math" w:hAnsi="Cambria Math"/>
              </w:rPr>
              <m:t>2</m:t>
            </m:r>
          </m:sup>
        </m:sSup>
        <m:r>
          <m:rPr>
            <m:sty m:val="p"/>
          </m:rPr>
          <w:rPr>
            <w:rFonts w:ascii="Cambria Math" w:hAnsi="Cambria Math"/>
          </w:rPr>
          <m:t>⁡</m:t>
        </m:r>
        <m:r>
          <m:rPr>
            <m:sty m:val="p"/>
          </m:rPr>
          <w:rPr>
            <w:rFonts w:ascii="Cambria Math" w:hAnsi="Cambria Math"/>
          </w:rPr>
          <m:t>(</m:t>
        </m:r>
        <m:r>
          <w:rPr>
            <w:rFonts w:ascii="Cambria Math" w:hAnsi="Cambria Math"/>
          </w:rPr>
          <m:t>θ</m:t>
        </m:r>
        <m:r>
          <m:rPr>
            <m:sty m:val="p"/>
          </m:rPr>
          <w:rPr>
            <w:rFonts w:ascii="Cambria Math" w:hAnsi="Cambria Math"/>
          </w:rPr>
          <m:t>)=1</m:t>
        </m:r>
      </m:oMath>
      <w:r>
        <w:t xml:space="preserve"> and </w:t>
      </w:r>
      <m:oMath>
        <m:sSup>
          <m:sSupPr>
            <m:ctrlPr>
              <w:rPr>
                <w:rFonts w:ascii="Cambria Math" w:hAnsi="Cambria Math"/>
              </w:rPr>
            </m:ctrlPr>
          </m:sSupPr>
          <m:e>
            <m:r>
              <m:rPr>
                <m:sty m:val="p"/>
              </m:rPr>
              <w:rPr>
                <w:rFonts w:ascii="Cambria Math" w:hAnsi="Cambria Math"/>
              </w:rPr>
              <m:t>sec</m:t>
            </m:r>
          </m:e>
          <m:sup>
            <m:r>
              <m:rPr>
                <m:sty m:val="p"/>
              </m:rPr>
              <w:rPr>
                <w:rFonts w:ascii="Cambria Math" w:hAnsi="Cambria Math"/>
              </w:rPr>
              <m:t>2</m:t>
            </m:r>
          </m:sup>
        </m:sSup>
        <m:r>
          <m:rPr>
            <m:sty m:val="p"/>
          </m:rPr>
          <w:rPr>
            <w:rFonts w:ascii="Cambria Math" w:hAnsi="Cambria Math"/>
          </w:rPr>
          <m:t>⁡</m:t>
        </m:r>
        <m:r>
          <m:rPr>
            <m:sty m:val="p"/>
          </m:rPr>
          <w:rPr>
            <w:rFonts w:ascii="Cambria Math" w:hAnsi="Cambria Math"/>
          </w:rPr>
          <m:t>(</m:t>
        </m:r>
        <m:r>
          <w:rPr>
            <w:rFonts w:ascii="Cambria Math" w:hAnsi="Cambria Math"/>
          </w:rPr>
          <m:t>θ</m:t>
        </m:r>
        <m:r>
          <m:rPr>
            <m:sty m:val="p"/>
          </m:rPr>
          <w:rPr>
            <w:rFonts w:ascii="Cambria Math" w:hAnsi="Cambria Math"/>
          </w:rPr>
          <m:t>)-1=</m:t>
        </m:r>
        <m:sSup>
          <m:sSupPr>
            <m:ctrlPr>
              <w:rPr>
                <w:rFonts w:ascii="Cambria Math" w:hAnsi="Cambria Math"/>
              </w:rPr>
            </m:ctrlPr>
          </m:sSupPr>
          <m:e>
            <m:r>
              <m:rPr>
                <m:sty m:val="p"/>
              </m:rPr>
              <w:rPr>
                <w:rFonts w:ascii="Cambria Math" w:hAnsi="Cambria Math"/>
              </w:rPr>
              <m:t>tan</m:t>
            </m:r>
          </m:e>
          <m:sup>
            <m:r>
              <m:rPr>
                <m:sty m:val="p"/>
              </m:rPr>
              <w:rPr>
                <w:rFonts w:ascii="Cambria Math" w:hAnsi="Cambria Math"/>
              </w:rPr>
              <m:t>2</m:t>
            </m:r>
          </m:sup>
        </m:sSup>
        <m:r>
          <m:rPr>
            <m:sty m:val="p"/>
          </m:rPr>
          <w:rPr>
            <w:rFonts w:ascii="Cambria Math" w:hAnsi="Cambria Math"/>
          </w:rPr>
          <m:t>⁡</m:t>
        </m:r>
        <m:r>
          <m:rPr>
            <m:sty m:val="p"/>
          </m:rPr>
          <w:rPr>
            <w:rFonts w:ascii="Cambria Math" w:hAnsi="Cambria Math"/>
          </w:rPr>
          <m:t>(</m:t>
        </m:r>
        <m:r>
          <w:rPr>
            <w:rFonts w:ascii="Cambria Math" w:hAnsi="Cambria Math"/>
          </w:rPr>
          <m:t>θ</m:t>
        </m:r>
        <m:r>
          <m:rPr>
            <m:sty m:val="p"/>
          </m:rPr>
          <w:rPr>
            <w:rFonts w:ascii="Cambria Math" w:hAnsi="Cambria Math"/>
          </w:rPr>
          <m:t>)</m:t>
        </m:r>
      </m:oMath>
      <w:r>
        <w:br/>
      </w:r>
    </w:p>
    <w:p w14:paraId="7B555BAD" w14:textId="447AD604" w:rsidR="005C7F8A" w:rsidRDefault="00000F02" w:rsidP="00F84306">
      <w:pPr>
        <w:pStyle w:val="ListParagraph"/>
        <w:numPr>
          <w:ilvl w:val="0"/>
          <w:numId w:val="1"/>
        </w:numPr>
        <w:spacing w:after="220"/>
      </w:pPr>
      <w:r>
        <w:t xml:space="preserve"> </w:t>
      </w:r>
      <m:oMath>
        <m:r>
          <m:rPr>
            <m:sty m:val="p"/>
          </m:rPr>
          <w:rPr>
            <w:rFonts w:ascii="Cambria Math" w:hAnsi="Cambria Math"/>
          </w:rPr>
          <m:t>1+</m:t>
        </m:r>
        <m:sSup>
          <m:sSupPr>
            <m:ctrlPr>
              <w:rPr>
                <w:rFonts w:ascii="Cambria Math" w:hAnsi="Cambria Math"/>
              </w:rPr>
            </m:ctrlPr>
          </m:sSupPr>
          <m:e>
            <m:r>
              <m:rPr>
                <m:sty m:val="p"/>
              </m:rPr>
              <w:rPr>
                <w:rFonts w:ascii="Cambria Math" w:hAnsi="Cambria Math"/>
              </w:rPr>
              <m:t>cot</m:t>
            </m:r>
          </m:e>
          <m:sup>
            <m:r>
              <m:rPr>
                <m:sty m:val="p"/>
              </m:rPr>
              <w:rPr>
                <w:rFonts w:ascii="Cambria Math" w:hAnsi="Cambria Math"/>
              </w:rPr>
              <m:t>2</m:t>
            </m:r>
          </m:sup>
        </m:sSup>
        <m:r>
          <m:rPr>
            <m:sty m:val="p"/>
          </m:rPr>
          <w:rPr>
            <w:rFonts w:ascii="Cambria Math" w:hAnsi="Cambria Math"/>
          </w:rPr>
          <m:t>⁡</m:t>
        </m:r>
        <m:r>
          <m:rPr>
            <m:sty m:val="p"/>
          </m:rPr>
          <w:rPr>
            <w:rFonts w:ascii="Cambria Math" w:hAnsi="Cambria Math"/>
          </w:rPr>
          <m:t>(</m:t>
        </m:r>
        <m:r>
          <w:rPr>
            <w:rFonts w:ascii="Cambria Math" w:hAnsi="Cambria Math"/>
          </w:rPr>
          <m:t>θ</m:t>
        </m:r>
        <m:r>
          <m:rPr>
            <m:sty m:val="p"/>
          </m:rPr>
          <w:rPr>
            <w:rFonts w:ascii="Cambria Math" w:hAnsi="Cambria Math"/>
          </w:rPr>
          <m:t>)=</m:t>
        </m:r>
        <m:sSup>
          <m:sSupPr>
            <m:ctrlPr>
              <w:rPr>
                <w:rFonts w:ascii="Cambria Math" w:hAnsi="Cambria Math"/>
              </w:rPr>
            </m:ctrlPr>
          </m:sSupPr>
          <m:e>
            <m:r>
              <m:rPr>
                <m:sty m:val="p"/>
              </m:rPr>
              <w:rPr>
                <w:rFonts w:ascii="Cambria Math" w:hAnsi="Cambria Math"/>
              </w:rPr>
              <m:t>csc</m:t>
            </m:r>
          </m:e>
          <m:sup>
            <m:r>
              <m:rPr>
                <m:sty m:val="p"/>
              </m:rPr>
              <w:rPr>
                <w:rFonts w:ascii="Cambria Math" w:hAnsi="Cambria Math"/>
              </w:rPr>
              <m:t>2</m:t>
            </m:r>
          </m:sup>
        </m:sSup>
        <m:r>
          <m:rPr>
            <m:sty m:val="p"/>
          </m:rPr>
          <w:rPr>
            <w:rFonts w:ascii="Cambria Math" w:hAnsi="Cambria Math"/>
          </w:rPr>
          <m:t>⁡</m:t>
        </m:r>
        <m:r>
          <m:rPr>
            <m:sty m:val="p"/>
          </m:rPr>
          <w:rPr>
            <w:rFonts w:ascii="Cambria Math" w:hAnsi="Cambria Math"/>
          </w:rPr>
          <m:t>(</m:t>
        </m:r>
        <m:r>
          <w:rPr>
            <w:rFonts w:ascii="Cambria Math" w:hAnsi="Cambria Math"/>
          </w:rPr>
          <m:t>θ</m:t>
        </m:r>
        <m:r>
          <m:rPr>
            <m:sty m:val="p"/>
          </m:rPr>
          <w:rPr>
            <w:rFonts w:ascii="Cambria Math" w:hAnsi="Cambria Math"/>
          </w:rPr>
          <m:t>)</m:t>
        </m:r>
      </m:oMath>
      <w:r>
        <w:t xml:space="preserve">, provided </w:t>
      </w:r>
      <m:oMath>
        <m:r>
          <m:rPr>
            <m:sty m:val="p"/>
          </m:rPr>
          <w:rPr>
            <w:rFonts w:ascii="Cambria Math" w:hAnsi="Cambria Math"/>
          </w:rPr>
          <m:t>sin⁡(</m:t>
        </m:r>
        <m:r>
          <w:rPr>
            <w:rFonts w:ascii="Cambria Math" w:hAnsi="Cambria Math"/>
          </w:rPr>
          <m:t>θ</m:t>
        </m:r>
        <m:r>
          <m:rPr>
            <m:sty m:val="p"/>
          </m:rPr>
          <w:rPr>
            <w:rFonts w:ascii="Cambria Math" w:hAnsi="Cambria Math"/>
          </w:rPr>
          <m:t>)≠0</m:t>
        </m:r>
      </m:oMath>
    </w:p>
    <w:p w14:paraId="14AB0139" w14:textId="77777777" w:rsidR="005C7F8A" w:rsidRDefault="00000F02">
      <w:pPr>
        <w:spacing w:after="220"/>
      </w:pPr>
      <w:r>
        <w:t xml:space="preserve">Common Alternate Forms: </w:t>
      </w:r>
      <m:oMath>
        <m:sSup>
          <m:sSupPr>
            <m:ctrlPr>
              <w:rPr>
                <w:rFonts w:ascii="Cambria Math" w:hAnsi="Cambria Math"/>
              </w:rPr>
            </m:ctrlPr>
          </m:sSupPr>
          <m:e>
            <m:r>
              <m:rPr>
                <m:sty m:val="p"/>
              </m:rPr>
              <w:rPr>
                <w:rFonts w:ascii="Cambria Math" w:hAnsi="Cambria Math"/>
              </w:rPr>
              <m:t>csc</m:t>
            </m:r>
          </m:e>
          <m:sup>
            <m:r>
              <m:rPr>
                <m:sty m:val="p"/>
              </m:rPr>
              <w:rPr>
                <w:rFonts w:ascii="Cambria Math" w:hAnsi="Cambria Math"/>
              </w:rPr>
              <m:t>2</m:t>
            </m:r>
          </m:sup>
        </m:sSup>
        <m:r>
          <m:rPr>
            <m:sty m:val="p"/>
          </m:rPr>
          <w:rPr>
            <w:rFonts w:ascii="Cambria Math" w:hAnsi="Cambria Math"/>
          </w:rPr>
          <m:t>⁡</m:t>
        </m:r>
        <m:r>
          <m:rPr>
            <m:sty m:val="p"/>
          </m:rPr>
          <w:rPr>
            <w:rFonts w:ascii="Cambria Math" w:hAnsi="Cambria Math"/>
          </w:rPr>
          <m:t>(</m:t>
        </m:r>
        <m:r>
          <w:rPr>
            <w:rFonts w:ascii="Cambria Math" w:hAnsi="Cambria Math"/>
          </w:rPr>
          <m:t>θ</m:t>
        </m:r>
        <m:r>
          <m:rPr>
            <m:sty m:val="p"/>
          </m:rPr>
          <w:rPr>
            <w:rFonts w:ascii="Cambria Math" w:hAnsi="Cambria Math"/>
          </w:rPr>
          <m:t>)-</m:t>
        </m:r>
        <m:sSup>
          <m:sSupPr>
            <m:ctrlPr>
              <w:rPr>
                <w:rFonts w:ascii="Cambria Math" w:hAnsi="Cambria Math"/>
              </w:rPr>
            </m:ctrlPr>
          </m:sSupPr>
          <m:e>
            <m:r>
              <m:rPr>
                <m:sty m:val="p"/>
              </m:rPr>
              <w:rPr>
                <w:rFonts w:ascii="Cambria Math" w:hAnsi="Cambria Math"/>
              </w:rPr>
              <m:t>cot</m:t>
            </m:r>
          </m:e>
          <m:sup>
            <m:r>
              <m:rPr>
                <m:sty m:val="p"/>
              </m:rPr>
              <w:rPr>
                <w:rFonts w:ascii="Cambria Math" w:hAnsi="Cambria Math"/>
              </w:rPr>
              <m:t>2</m:t>
            </m:r>
          </m:sup>
        </m:sSup>
        <m:r>
          <m:rPr>
            <m:sty m:val="p"/>
          </m:rPr>
          <w:rPr>
            <w:rFonts w:ascii="Cambria Math" w:hAnsi="Cambria Math"/>
          </w:rPr>
          <m:t>⁡</m:t>
        </m:r>
        <m:r>
          <m:rPr>
            <m:sty m:val="p"/>
          </m:rPr>
          <w:rPr>
            <w:rFonts w:ascii="Cambria Math" w:hAnsi="Cambria Math"/>
          </w:rPr>
          <m:t>(</m:t>
        </m:r>
        <m:r>
          <w:rPr>
            <w:rFonts w:ascii="Cambria Math" w:hAnsi="Cambria Math"/>
          </w:rPr>
          <m:t>θ</m:t>
        </m:r>
        <m:r>
          <m:rPr>
            <m:sty m:val="p"/>
          </m:rPr>
          <w:rPr>
            <w:rFonts w:ascii="Cambria Math" w:hAnsi="Cambria Math"/>
          </w:rPr>
          <m:t>)=1</m:t>
        </m:r>
      </m:oMath>
      <w:r>
        <w:t xml:space="preserve"> and </w:t>
      </w:r>
      <m:oMath>
        <m:sSup>
          <m:sSupPr>
            <m:ctrlPr>
              <w:rPr>
                <w:rFonts w:ascii="Cambria Math" w:hAnsi="Cambria Math"/>
              </w:rPr>
            </m:ctrlPr>
          </m:sSupPr>
          <m:e>
            <m:r>
              <m:rPr>
                <m:sty m:val="p"/>
              </m:rPr>
              <w:rPr>
                <w:rFonts w:ascii="Cambria Math" w:hAnsi="Cambria Math"/>
              </w:rPr>
              <m:t>csc</m:t>
            </m:r>
          </m:e>
          <m:sup>
            <m:r>
              <m:rPr>
                <m:sty m:val="p"/>
              </m:rPr>
              <w:rPr>
                <w:rFonts w:ascii="Cambria Math" w:hAnsi="Cambria Math"/>
              </w:rPr>
              <m:t>2</m:t>
            </m:r>
          </m:sup>
        </m:sSup>
        <m:r>
          <m:rPr>
            <m:sty m:val="p"/>
          </m:rPr>
          <w:rPr>
            <w:rFonts w:ascii="Cambria Math" w:hAnsi="Cambria Math"/>
          </w:rPr>
          <m:t>⁡</m:t>
        </m:r>
        <m:r>
          <m:rPr>
            <m:sty m:val="p"/>
          </m:rPr>
          <w:rPr>
            <w:rFonts w:ascii="Cambria Math" w:hAnsi="Cambria Math"/>
          </w:rPr>
          <m:t>(</m:t>
        </m:r>
        <m:r>
          <w:rPr>
            <w:rFonts w:ascii="Cambria Math" w:hAnsi="Cambria Math"/>
          </w:rPr>
          <m:t>θ</m:t>
        </m:r>
        <m:r>
          <m:rPr>
            <m:sty m:val="p"/>
          </m:rPr>
          <w:rPr>
            <w:rFonts w:ascii="Cambria Math" w:hAnsi="Cambria Math"/>
          </w:rPr>
          <m:t>)-1=</m:t>
        </m:r>
        <m:sSup>
          <m:sSupPr>
            <m:ctrlPr>
              <w:rPr>
                <w:rFonts w:ascii="Cambria Math" w:hAnsi="Cambria Math"/>
              </w:rPr>
            </m:ctrlPr>
          </m:sSupPr>
          <m:e>
            <m:r>
              <m:rPr>
                <m:sty m:val="p"/>
              </m:rPr>
              <w:rPr>
                <w:rFonts w:ascii="Cambria Math" w:hAnsi="Cambria Math"/>
              </w:rPr>
              <m:t>cot</m:t>
            </m:r>
          </m:e>
          <m:sup>
            <m:r>
              <m:rPr>
                <m:sty m:val="p"/>
              </m:rPr>
              <w:rPr>
                <w:rFonts w:ascii="Cambria Math" w:hAnsi="Cambria Math"/>
              </w:rPr>
              <m:t>2</m:t>
            </m:r>
          </m:sup>
        </m:sSup>
        <m:r>
          <m:rPr>
            <m:sty m:val="p"/>
          </m:rPr>
          <w:rPr>
            <w:rFonts w:ascii="Cambria Math" w:hAnsi="Cambria Math"/>
          </w:rPr>
          <m:t>⁡</m:t>
        </m:r>
        <m:r>
          <m:rPr>
            <m:sty m:val="p"/>
          </m:rPr>
          <w:rPr>
            <w:rFonts w:ascii="Cambria Math" w:hAnsi="Cambria Math"/>
          </w:rPr>
          <m:t>(</m:t>
        </m:r>
        <m:r>
          <w:rPr>
            <w:rFonts w:ascii="Cambria Math" w:hAnsi="Cambria Math"/>
          </w:rPr>
          <m:t>θ</m:t>
        </m:r>
        <m:r>
          <m:rPr>
            <m:sty m:val="p"/>
          </m:rPr>
          <w:rPr>
            <w:rFonts w:ascii="Cambria Math" w:hAnsi="Cambria Math"/>
          </w:rPr>
          <m:t>)</m:t>
        </m:r>
      </m:oMath>
    </w:p>
    <w:p w14:paraId="7F5AA778" w14:textId="77777777" w:rsidR="005C7F8A" w:rsidRDefault="00000F02">
      <w:pPr>
        <w:pStyle w:val="Heading2"/>
      </w:pPr>
      <w:r>
        <w:t>EX 1</w:t>
      </w:r>
    </w:p>
    <w:p w14:paraId="53D79689" w14:textId="77777777" w:rsidR="005C7F8A" w:rsidRDefault="00000F02">
      <w:pPr>
        <w:spacing w:after="220"/>
      </w:pPr>
      <w:r>
        <w:t xml:space="preserve">Given that </w:t>
      </w:r>
      <m:oMath>
        <m:r>
          <m:rPr>
            <m:sty m:val="p"/>
          </m:rPr>
          <w:rPr>
            <w:rFonts w:ascii="Cambria Math" w:hAnsi="Cambria Math"/>
          </w:rPr>
          <m:t>sec⁡</m:t>
        </m:r>
        <m:r>
          <w:rPr>
            <w:rFonts w:ascii="Cambria Math" w:hAnsi="Cambria Math"/>
          </w:rPr>
          <m:t>θ</m:t>
        </m:r>
        <m:r>
          <m:rPr>
            <m:sty m:val="p"/>
          </m:rPr>
          <w:rPr>
            <w:rFonts w:ascii="Cambria Math" w:hAnsi="Cambria Math"/>
          </w:rPr>
          <m:t>=2</m:t>
        </m:r>
      </m:oMath>
      <w:r>
        <w:t xml:space="preserve">, find </w:t>
      </w:r>
      <m:oMath>
        <m:r>
          <m:rPr>
            <m:sty m:val="p"/>
          </m:rPr>
          <w:rPr>
            <w:rFonts w:ascii="Cambria Math" w:hAnsi="Cambria Math"/>
          </w:rPr>
          <m:t>tan⁡</m:t>
        </m:r>
        <m:r>
          <w:rPr>
            <w:rFonts w:ascii="Cambria Math" w:hAnsi="Cambria Math"/>
          </w:rPr>
          <m:t>θ</m:t>
        </m:r>
      </m:oMath>
      <w:r>
        <w:t>, using the Pythagorean Identities.</w:t>
      </w:r>
    </w:p>
    <w:p w14:paraId="3BE693F4" w14:textId="77777777" w:rsidR="00F84306" w:rsidRDefault="00F84306" w:rsidP="001F196F"/>
    <w:p w14:paraId="429E3F00" w14:textId="77777777" w:rsidR="00F84306" w:rsidRDefault="00F84306" w:rsidP="001F196F"/>
    <w:p w14:paraId="7B2F3182" w14:textId="77777777" w:rsidR="00F84306" w:rsidRDefault="00F84306" w:rsidP="001F196F"/>
    <w:p w14:paraId="63333A7D" w14:textId="77777777" w:rsidR="00F84306" w:rsidRDefault="00F84306" w:rsidP="001F196F"/>
    <w:p w14:paraId="24304BF6" w14:textId="77777777" w:rsidR="00F84306" w:rsidRDefault="00F84306" w:rsidP="001F196F"/>
    <w:p w14:paraId="626A4E81" w14:textId="77777777" w:rsidR="00F84306" w:rsidRDefault="00F84306" w:rsidP="001F196F">
      <w:pPr>
        <w:rPr>
          <w:b/>
          <w:sz w:val="28"/>
        </w:rPr>
      </w:pPr>
      <w:r>
        <w:br w:type="page"/>
      </w:r>
    </w:p>
    <w:p w14:paraId="10B6EDD9" w14:textId="6BDEEE56" w:rsidR="005C7F8A" w:rsidRDefault="00000F02">
      <w:pPr>
        <w:pStyle w:val="Heading2"/>
      </w:pPr>
      <w:r>
        <w:lastRenderedPageBreak/>
        <w:t>EX 2</w:t>
      </w:r>
    </w:p>
    <w:p w14:paraId="54CF5CC5" w14:textId="77777777" w:rsidR="005C7F8A" w:rsidRDefault="00000F02">
      <w:pPr>
        <w:spacing w:after="220"/>
      </w:pPr>
      <w:r>
        <w:t>Verify the following identities. Assume that all quantities are defined.</w:t>
      </w:r>
    </w:p>
    <w:p w14:paraId="3226E196" w14:textId="77777777" w:rsidR="005C7F8A" w:rsidRDefault="00000F02">
      <w:pPr>
        <w:pStyle w:val="Heading3"/>
      </w:pPr>
      <w:r>
        <w:t>2a)</w:t>
      </w:r>
    </w:p>
    <w:p w14:paraId="18A9002D" w14:textId="77777777" w:rsidR="005C7F8A" w:rsidRDefault="00000F02">
      <w:pPr>
        <w:spacing w:after="220"/>
      </w:pPr>
      <w:r>
        <w:t xml:space="preserve"> </w:t>
      </w:r>
      <m:oMath>
        <m:r>
          <m:rPr>
            <m:sty m:val="p"/>
          </m:rPr>
          <w:rPr>
            <w:rFonts w:ascii="Cambria Math" w:hAnsi="Cambria Math"/>
          </w:rPr>
          <m:t>tan⁡</m:t>
        </m:r>
        <m:r>
          <w:rPr>
            <w:rFonts w:ascii="Cambria Math" w:hAnsi="Cambria Math"/>
          </w:rPr>
          <m:t>θ</m:t>
        </m:r>
        <m:r>
          <m:rPr>
            <m:sty m:val="p"/>
          </m:rPr>
          <w:rPr>
            <w:rFonts w:ascii="Cambria Math" w:hAnsi="Cambria Math"/>
          </w:rPr>
          <m:t>=(sin⁡</m:t>
        </m:r>
        <m:r>
          <w:rPr>
            <w:rFonts w:ascii="Cambria Math" w:hAnsi="Cambria Math"/>
          </w:rPr>
          <m:t>θ</m:t>
        </m:r>
        <m:r>
          <m:rPr>
            <m:sty m:val="p"/>
          </m:rPr>
          <w:rPr>
            <w:rFonts w:ascii="Cambria Math" w:hAnsi="Cambria Math"/>
          </w:rPr>
          <m:t>)(sec⁡</m:t>
        </m:r>
        <m:r>
          <w:rPr>
            <w:rFonts w:ascii="Cambria Math" w:hAnsi="Cambria Math"/>
          </w:rPr>
          <m:t>θ</m:t>
        </m:r>
        <m:r>
          <m:rPr>
            <m:sty m:val="p"/>
          </m:rPr>
          <w:rPr>
            <w:rFonts w:ascii="Cambria Math" w:hAnsi="Cambria Math"/>
          </w:rPr>
          <m:t>)</m:t>
        </m:r>
      </m:oMath>
    </w:p>
    <w:p w14:paraId="32B67AB8" w14:textId="77777777" w:rsidR="00F84306" w:rsidRDefault="00F84306" w:rsidP="001F196F"/>
    <w:p w14:paraId="07E594DF" w14:textId="77777777" w:rsidR="00F84306" w:rsidRDefault="00F84306" w:rsidP="001F196F"/>
    <w:p w14:paraId="70D3E757" w14:textId="77777777" w:rsidR="00F84306" w:rsidRDefault="00F84306" w:rsidP="001F196F"/>
    <w:p w14:paraId="2D4DAFB6" w14:textId="77777777" w:rsidR="00F84306" w:rsidRDefault="00F84306" w:rsidP="001F196F"/>
    <w:p w14:paraId="2678792B" w14:textId="0C5ED63E" w:rsidR="005C7F8A" w:rsidRDefault="00000F02">
      <w:pPr>
        <w:pStyle w:val="Heading3"/>
      </w:pPr>
      <w:r>
        <w:t>2b)</w:t>
      </w:r>
    </w:p>
    <w:p w14:paraId="76CD30A6" w14:textId="77777777" w:rsidR="005C7F8A" w:rsidRDefault="00000F02">
      <w:pPr>
        <w:spacing w:after="220"/>
      </w:pPr>
      <w:r>
        <w:t xml:space="preserve"> </w:t>
      </w:r>
      <m:oMath>
        <m:r>
          <m:rPr>
            <m:sty m:val="p"/>
          </m:rPr>
          <w:rPr>
            <w:rFonts w:ascii="Cambria Math" w:hAnsi="Cambria Math"/>
          </w:rPr>
          <m:t>cot⁡</m:t>
        </m:r>
        <m:r>
          <w:rPr>
            <w:rFonts w:ascii="Cambria Math" w:hAnsi="Cambria Math"/>
          </w:rPr>
          <m:t>θ</m:t>
        </m:r>
        <m:r>
          <m:rPr>
            <m:sty m:val="p"/>
          </m:rPr>
          <w:rPr>
            <w:rFonts w:ascii="Cambria Math" w:hAnsi="Cambria Math"/>
          </w:rPr>
          <m:t>=(cos⁡</m:t>
        </m:r>
        <m:r>
          <w:rPr>
            <w:rFonts w:ascii="Cambria Math" w:hAnsi="Cambria Math"/>
          </w:rPr>
          <m:t>θ</m:t>
        </m:r>
        <m:r>
          <m:rPr>
            <m:sty m:val="p"/>
          </m:rPr>
          <w:rPr>
            <w:rFonts w:ascii="Cambria Math" w:hAnsi="Cambria Math"/>
          </w:rPr>
          <m:t>)(csc⁡</m:t>
        </m:r>
        <m:r>
          <w:rPr>
            <w:rFonts w:ascii="Cambria Math" w:hAnsi="Cambria Math"/>
          </w:rPr>
          <m:t>θ</m:t>
        </m:r>
        <m:r>
          <m:rPr>
            <m:sty m:val="p"/>
          </m:rPr>
          <w:rPr>
            <w:rFonts w:ascii="Cambria Math" w:hAnsi="Cambria Math"/>
          </w:rPr>
          <m:t>)</m:t>
        </m:r>
      </m:oMath>
    </w:p>
    <w:p w14:paraId="6A8D52CE" w14:textId="77777777" w:rsidR="00F84306" w:rsidRDefault="00F84306" w:rsidP="001F196F"/>
    <w:p w14:paraId="2464D22F" w14:textId="77777777" w:rsidR="00F84306" w:rsidRDefault="00F84306" w:rsidP="001F196F"/>
    <w:p w14:paraId="13DF4AEB" w14:textId="77777777" w:rsidR="00F84306" w:rsidRDefault="00F84306" w:rsidP="001F196F"/>
    <w:p w14:paraId="430AC995" w14:textId="77777777" w:rsidR="00F84306" w:rsidRDefault="00F84306" w:rsidP="001F196F"/>
    <w:p w14:paraId="38D03BD4" w14:textId="7849D204" w:rsidR="005C7F8A" w:rsidRDefault="00000F02">
      <w:pPr>
        <w:pStyle w:val="Heading3"/>
      </w:pPr>
      <w:r>
        <w:t>2c)</w:t>
      </w:r>
    </w:p>
    <w:p w14:paraId="279400AB" w14:textId="77777777" w:rsidR="005C7F8A" w:rsidRDefault="00000F02">
      <w:pPr>
        <w:spacing w:after="220"/>
      </w:pPr>
      <w:r>
        <w:t xml:space="preserve"> </w:t>
      </w:r>
      <m:oMath>
        <m:r>
          <m:rPr>
            <m:sty m:val="p"/>
          </m:rPr>
          <w:rPr>
            <w:rFonts w:ascii="Cambria Math" w:hAnsi="Cambria Math"/>
          </w:rPr>
          <m:t>2(sec⁡</m:t>
        </m:r>
        <m:r>
          <w:rPr>
            <w:rFonts w:ascii="Cambria Math" w:hAnsi="Cambria Math"/>
          </w:rPr>
          <m:t>θ</m:t>
        </m:r>
        <m:r>
          <m:rPr>
            <m:sty m:val="p"/>
          </m:rPr>
          <w:rPr>
            <w:rFonts w:ascii="Cambria Math" w:hAnsi="Cambria Math"/>
          </w:rPr>
          <m:t>)(tan⁡</m:t>
        </m:r>
        <m:r>
          <w:rPr>
            <w:rFonts w:ascii="Cambria Math" w:hAnsi="Cambria Math"/>
          </w:rPr>
          <m:t>θ</m:t>
        </m:r>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1-sin⁡</m:t>
            </m:r>
            <m:r>
              <w:rPr>
                <w:rFonts w:ascii="Cambria Math" w:hAnsi="Cambria Math"/>
              </w:rPr>
              <m:t>θ</m:t>
            </m:r>
          </m:den>
        </m:f>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1+sin⁡</m:t>
            </m:r>
            <m:r>
              <w:rPr>
                <w:rFonts w:ascii="Cambria Math" w:hAnsi="Cambria Math"/>
              </w:rPr>
              <m:t>θ</m:t>
            </m:r>
          </m:den>
        </m:f>
      </m:oMath>
    </w:p>
    <w:p w14:paraId="3E1741B3" w14:textId="77777777" w:rsidR="00F84306" w:rsidRDefault="00F84306" w:rsidP="001F196F"/>
    <w:p w14:paraId="47784EA5" w14:textId="77777777" w:rsidR="00F84306" w:rsidRDefault="00F84306" w:rsidP="001F196F"/>
    <w:p w14:paraId="2F54D0CF" w14:textId="77777777" w:rsidR="00F84306" w:rsidRDefault="00F84306" w:rsidP="001F196F"/>
    <w:p w14:paraId="7228FC5B" w14:textId="77777777" w:rsidR="00F84306" w:rsidRDefault="00F84306" w:rsidP="001F196F"/>
    <w:p w14:paraId="73EA72FD" w14:textId="63DB611A" w:rsidR="005C7F8A" w:rsidRDefault="00000F02">
      <w:pPr>
        <w:pStyle w:val="Heading3"/>
      </w:pPr>
      <w:r>
        <w:t>2d)</w:t>
      </w:r>
    </w:p>
    <w:p w14:paraId="044A5012" w14:textId="77777777" w:rsidR="005C7F8A" w:rsidRDefault="00000F02">
      <w:pPr>
        <w:spacing w:after="220"/>
      </w:pPr>
      <w:r>
        <w:t xml:space="preserve"> </w:t>
      </w:r>
      <m:oMath>
        <m:f>
          <m:fPr>
            <m:ctrlPr>
              <w:rPr>
                <w:rFonts w:ascii="Cambria Math" w:hAnsi="Cambria Math"/>
              </w:rPr>
            </m:ctrlPr>
          </m:fPr>
          <m:num>
            <m:r>
              <m:rPr>
                <m:sty m:val="p"/>
              </m:rPr>
              <w:rPr>
                <w:rFonts w:ascii="Cambria Math" w:hAnsi="Cambria Math"/>
              </w:rPr>
              <m:t>1-cos⁡</m:t>
            </m:r>
            <m:r>
              <w:rPr>
                <w:rFonts w:ascii="Cambria Math" w:hAnsi="Cambria Math"/>
              </w:rPr>
              <m:t>θ</m:t>
            </m:r>
          </m:num>
          <m:den>
            <m:r>
              <m:rPr>
                <m:sty m:val="p"/>
              </m:rPr>
              <w:rPr>
                <w:rFonts w:ascii="Cambria Math" w:hAnsi="Cambria Math"/>
              </w:rPr>
              <m:t>sin⁡</m:t>
            </m:r>
            <m:r>
              <w:rPr>
                <w:rFonts w:ascii="Cambria Math" w:hAnsi="Cambria Math"/>
              </w:rPr>
              <m:t>θ</m:t>
            </m:r>
          </m:den>
        </m:f>
        <m:r>
          <m:rPr>
            <m:sty m:val="p"/>
          </m:rPr>
          <w:rPr>
            <w:rFonts w:ascii="Cambria Math" w:hAnsi="Cambria Math"/>
          </w:rPr>
          <m:t>=</m:t>
        </m:r>
        <m:f>
          <m:fPr>
            <m:ctrlPr>
              <w:rPr>
                <w:rFonts w:ascii="Cambria Math" w:hAnsi="Cambria Math"/>
              </w:rPr>
            </m:ctrlPr>
          </m:fPr>
          <m:num>
            <m:r>
              <m:rPr>
                <m:sty m:val="p"/>
              </m:rPr>
              <w:rPr>
                <w:rFonts w:ascii="Cambria Math" w:hAnsi="Cambria Math"/>
              </w:rPr>
              <m:t>sin⁡</m:t>
            </m:r>
            <m:r>
              <w:rPr>
                <w:rFonts w:ascii="Cambria Math" w:hAnsi="Cambria Math"/>
              </w:rPr>
              <m:t>θ</m:t>
            </m:r>
          </m:num>
          <m:den>
            <m:r>
              <m:rPr>
                <m:sty m:val="p"/>
              </m:rPr>
              <w:rPr>
                <w:rFonts w:ascii="Cambria Math" w:hAnsi="Cambria Math"/>
              </w:rPr>
              <m:t>1+cos⁡</m:t>
            </m:r>
            <m:r>
              <w:rPr>
                <w:rFonts w:ascii="Cambria Math" w:hAnsi="Cambria Math"/>
              </w:rPr>
              <m:t>θ</m:t>
            </m:r>
          </m:den>
        </m:f>
      </m:oMath>
    </w:p>
    <w:p w14:paraId="5001F128" w14:textId="77777777" w:rsidR="00F84306" w:rsidRDefault="00F84306">
      <w:pPr>
        <w:spacing w:after="220"/>
      </w:pPr>
    </w:p>
    <w:p w14:paraId="4BD2E68E" w14:textId="77777777" w:rsidR="00F84306" w:rsidRDefault="00F84306">
      <w:pPr>
        <w:spacing w:after="220"/>
      </w:pPr>
    </w:p>
    <w:p w14:paraId="5E7472C4" w14:textId="77777777" w:rsidR="00F84306" w:rsidRDefault="00F84306">
      <w:pPr>
        <w:spacing w:after="220"/>
      </w:pPr>
    </w:p>
    <w:p w14:paraId="31EE7544" w14:textId="74E3B3C5" w:rsidR="005C7F8A" w:rsidRDefault="00000F02">
      <w:pPr>
        <w:spacing w:after="220"/>
      </w:pPr>
      <w:r>
        <w:t>Remember to use conjugates to simplify.</w:t>
      </w:r>
    </w:p>
    <w:p w14:paraId="71CDFC7D" w14:textId="77777777" w:rsidR="00F84306" w:rsidRDefault="00F84306">
      <w:pPr>
        <w:rPr>
          <w:b/>
          <w:sz w:val="42"/>
        </w:rPr>
      </w:pPr>
      <w:bookmarkStart w:id="3" w:name="strategies_for_verifying_identities"/>
      <w:r>
        <w:rPr>
          <w:sz w:val="42"/>
        </w:rPr>
        <w:br w:type="page"/>
      </w:r>
    </w:p>
    <w:p w14:paraId="24158A6C" w14:textId="3463C01E" w:rsidR="005C7F8A" w:rsidRDefault="00000F02">
      <w:pPr>
        <w:pStyle w:val="Heading2"/>
        <w:spacing w:before="330" w:line="271" w:lineRule="auto"/>
      </w:pPr>
      <w:r>
        <w:rPr>
          <w:sz w:val="42"/>
        </w:rPr>
        <w:lastRenderedPageBreak/>
        <w:t>Strategies for Verifying Identities</w:t>
      </w:r>
      <w:bookmarkEnd w:id="3"/>
    </w:p>
    <w:p w14:paraId="696C071B" w14:textId="77777777" w:rsidR="005C7F8A" w:rsidRDefault="00000F02">
      <w:pPr>
        <w:spacing w:after="220"/>
      </w:pPr>
      <w:r>
        <w:t>Start by working with the expression on one side of the equation. Use legal mathematical steps on that expression until it is the expression on the other side of the equation.</w:t>
      </w:r>
    </w:p>
    <w:p w14:paraId="705987A6" w14:textId="77777777" w:rsidR="005C7F8A" w:rsidRDefault="00000F02">
      <w:pPr>
        <w:spacing w:after="220"/>
      </w:pPr>
      <w:r>
        <w:t>Here are some suggestions of mathematical steps you can try.</w:t>
      </w:r>
    </w:p>
    <w:p w14:paraId="35B5DA46" w14:textId="77777777" w:rsidR="005C7F8A" w:rsidRDefault="00000F02">
      <w:pPr>
        <w:numPr>
          <w:ilvl w:val="0"/>
          <w:numId w:val="2"/>
        </w:numPr>
      </w:pPr>
      <w:r>
        <w:t>Try working on the more complicated side of the identity first.</w:t>
      </w:r>
    </w:p>
    <w:p w14:paraId="1C8389B9" w14:textId="77777777" w:rsidR="005C7F8A" w:rsidRDefault="00000F02">
      <w:pPr>
        <w:numPr>
          <w:ilvl w:val="0"/>
          <w:numId w:val="2"/>
        </w:numPr>
      </w:pPr>
      <w:r>
        <w:t xml:space="preserve">Use the Reciprocal and Quotient identities to write the expression in terms of only one or two of these: </w:t>
      </w:r>
      <m:oMath>
        <m:r>
          <m:rPr>
            <m:sty m:val="p"/>
          </m:rPr>
          <w:rPr>
            <w:rFonts w:ascii="Cambria Math" w:hAnsi="Cambria Math"/>
          </w:rPr>
          <m:t>sin⁡</m:t>
        </m:r>
        <m:r>
          <w:rPr>
            <w:rFonts w:ascii="Cambria Math" w:hAnsi="Cambria Math"/>
          </w:rPr>
          <m:t>x</m:t>
        </m:r>
        <m:r>
          <m:rPr>
            <m:sty m:val="p"/>
          </m:rPr>
          <w:rPr>
            <w:rFonts w:ascii="Cambria Math" w:hAnsi="Cambria Math"/>
          </w:rPr>
          <m:t>,cos⁡</m:t>
        </m:r>
        <m:r>
          <w:rPr>
            <w:rFonts w:ascii="Cambria Math" w:hAnsi="Cambria Math"/>
          </w:rPr>
          <m:t>x</m:t>
        </m:r>
        <m:r>
          <m:rPr>
            <m:sty m:val="p"/>
          </m:rPr>
          <w:rPr>
            <w:rFonts w:ascii="Cambria Math" w:hAnsi="Cambria Math"/>
          </w:rPr>
          <m:t>,tan⁡</m:t>
        </m:r>
        <m:r>
          <w:rPr>
            <w:rFonts w:ascii="Cambria Math" w:hAnsi="Cambria Math"/>
          </w:rPr>
          <m:t>x</m:t>
        </m:r>
      </m:oMath>
      <w:r>
        <w:t>, etc.</w:t>
      </w:r>
    </w:p>
    <w:p w14:paraId="7D472CF5" w14:textId="77777777" w:rsidR="005C7F8A" w:rsidRDefault="00000F02">
      <w:pPr>
        <w:numPr>
          <w:ilvl w:val="0"/>
          <w:numId w:val="2"/>
        </w:numPr>
      </w:pPr>
      <w:r>
        <w:t>Simplify complex fractions.</w:t>
      </w:r>
    </w:p>
    <w:p w14:paraId="2E94C065" w14:textId="77777777" w:rsidR="005C7F8A" w:rsidRDefault="00000F02">
      <w:pPr>
        <w:numPr>
          <w:ilvl w:val="0"/>
          <w:numId w:val="2"/>
        </w:numPr>
      </w:pPr>
      <w:r>
        <w:t>Add rational expressions by obtaining common denominators.</w:t>
      </w:r>
    </w:p>
    <w:p w14:paraId="1BA5B33E" w14:textId="77777777" w:rsidR="005C7F8A" w:rsidRDefault="00000F02">
      <w:pPr>
        <w:numPr>
          <w:ilvl w:val="0"/>
          <w:numId w:val="2"/>
        </w:numPr>
      </w:pPr>
      <w:r>
        <w:t>Use the Pythagorean identities to simplify sums and differences of squares.</w:t>
      </w:r>
    </w:p>
    <w:p w14:paraId="3EDA0F1D" w14:textId="77777777" w:rsidR="005C7F8A" w:rsidRDefault="00000F02">
      <w:pPr>
        <w:numPr>
          <w:ilvl w:val="0"/>
          <w:numId w:val="2"/>
        </w:numPr>
      </w:pPr>
      <w:r>
        <w:t>Multiply both numerator and denominator by a conjugate to take advantage of Pythagorean identities.</w:t>
      </w:r>
    </w:p>
    <w:p w14:paraId="4E82B136" w14:textId="77777777" w:rsidR="005C7F8A" w:rsidRDefault="00000F02">
      <w:pPr>
        <w:numPr>
          <w:ilvl w:val="0"/>
          <w:numId w:val="2"/>
        </w:numPr>
      </w:pPr>
      <w:r>
        <w:t>If you get stuck working on one side, start over on the other side.</w:t>
      </w:r>
    </w:p>
    <w:sectPr w:rsidR="005C7F8A">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notTrueType/>
    <w:pitch w:val="fixed"/>
    <w:sig w:usb0="E10002FF" w:usb1="4000FCFF" w:usb2="00000009"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9E2126"/>
    <w:multiLevelType w:val="hybridMultilevel"/>
    <w:tmpl w:val="B67E71E4"/>
    <w:lvl w:ilvl="0" w:tplc="CE52D082">
      <w:start w:val="1"/>
      <w:numFmt w:val="decimal"/>
      <w:lvlText w:val="%1."/>
      <w:lvlJc w:val="left"/>
      <w:pPr>
        <w:tabs>
          <w:tab w:val="num" w:pos="1080"/>
        </w:tabs>
        <w:ind w:left="720" w:hanging="360"/>
      </w:pPr>
    </w:lvl>
    <w:lvl w:ilvl="1" w:tplc="ACACAE68">
      <w:numFmt w:val="decimal"/>
      <w:lvlText w:val=""/>
      <w:lvlJc w:val="left"/>
    </w:lvl>
    <w:lvl w:ilvl="2" w:tplc="43347F3E">
      <w:numFmt w:val="decimal"/>
      <w:lvlText w:val=""/>
      <w:lvlJc w:val="left"/>
    </w:lvl>
    <w:lvl w:ilvl="3" w:tplc="F4C8637E">
      <w:numFmt w:val="decimal"/>
      <w:lvlText w:val=""/>
      <w:lvlJc w:val="left"/>
    </w:lvl>
    <w:lvl w:ilvl="4" w:tplc="4F84E098">
      <w:numFmt w:val="decimal"/>
      <w:lvlText w:val=""/>
      <w:lvlJc w:val="left"/>
    </w:lvl>
    <w:lvl w:ilvl="5" w:tplc="C958AE4A">
      <w:numFmt w:val="decimal"/>
      <w:lvlText w:val=""/>
      <w:lvlJc w:val="left"/>
    </w:lvl>
    <w:lvl w:ilvl="6" w:tplc="E3EEA1D8">
      <w:numFmt w:val="decimal"/>
      <w:lvlText w:val=""/>
      <w:lvlJc w:val="left"/>
    </w:lvl>
    <w:lvl w:ilvl="7" w:tplc="4694F11A">
      <w:numFmt w:val="decimal"/>
      <w:lvlText w:val=""/>
      <w:lvlJc w:val="left"/>
    </w:lvl>
    <w:lvl w:ilvl="8" w:tplc="0AE43C2E">
      <w:numFmt w:val="decimal"/>
      <w:lvlText w:val=""/>
      <w:lvlJc w:val="left"/>
    </w:lvl>
  </w:abstractNum>
  <w:abstractNum w:abstractNumId="1" w15:restartNumberingAfterBreak="0">
    <w:nsid w:val="6B2B26F7"/>
    <w:multiLevelType w:val="hybridMultilevel"/>
    <w:tmpl w:val="26DAFB5C"/>
    <w:lvl w:ilvl="0" w:tplc="85361196">
      <w:start w:val="1"/>
      <w:numFmt w:val="bullet"/>
      <w:lvlText w:val=""/>
      <w:lvlJc w:val="left"/>
      <w:pPr>
        <w:tabs>
          <w:tab w:val="num" w:pos="1080"/>
        </w:tabs>
        <w:ind w:left="720" w:hanging="360"/>
      </w:pPr>
      <w:rPr>
        <w:rFonts w:ascii="Symbol" w:hAnsi="Symbol" w:hint="default"/>
      </w:rPr>
    </w:lvl>
    <w:lvl w:ilvl="1" w:tplc="0E5092A2">
      <w:numFmt w:val="decimal"/>
      <w:lvlText w:val=""/>
      <w:lvlJc w:val="left"/>
    </w:lvl>
    <w:lvl w:ilvl="2" w:tplc="D5D6FB90">
      <w:numFmt w:val="decimal"/>
      <w:lvlText w:val=""/>
      <w:lvlJc w:val="left"/>
    </w:lvl>
    <w:lvl w:ilvl="3" w:tplc="6CAA0D02">
      <w:numFmt w:val="decimal"/>
      <w:lvlText w:val=""/>
      <w:lvlJc w:val="left"/>
    </w:lvl>
    <w:lvl w:ilvl="4" w:tplc="742C4DEE">
      <w:numFmt w:val="decimal"/>
      <w:lvlText w:val=""/>
      <w:lvlJc w:val="left"/>
    </w:lvl>
    <w:lvl w:ilvl="5" w:tplc="0342741E">
      <w:numFmt w:val="decimal"/>
      <w:lvlText w:val=""/>
      <w:lvlJc w:val="left"/>
    </w:lvl>
    <w:lvl w:ilvl="6" w:tplc="2CD42DAE">
      <w:numFmt w:val="decimal"/>
      <w:lvlText w:val=""/>
      <w:lvlJc w:val="left"/>
    </w:lvl>
    <w:lvl w:ilvl="7" w:tplc="E578B90E">
      <w:numFmt w:val="decimal"/>
      <w:lvlText w:val=""/>
      <w:lvlJc w:val="left"/>
    </w:lvl>
    <w:lvl w:ilvl="8" w:tplc="F85C621C">
      <w:numFmt w:val="decimal"/>
      <w:lvlText w:val=""/>
      <w:lvlJc w:val="left"/>
    </w:lvl>
  </w:abstractNum>
  <w:num w:numId="1" w16cid:durableId="1000045142">
    <w:abstractNumId w:val="0"/>
  </w:num>
  <w:num w:numId="2" w16cid:durableId="162163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F8A"/>
    <w:rsid w:val="00000F02"/>
    <w:rsid w:val="000B62E0"/>
    <w:rsid w:val="001F196F"/>
    <w:rsid w:val="005C7F8A"/>
    <w:rsid w:val="00CF2F37"/>
    <w:rsid w:val="00F84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BDE60"/>
  <w15:docId w15:val="{281B73A7-128C-6F48-A892-3B8E50F52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outlineLvl w:val="0"/>
    </w:pPr>
    <w:rPr>
      <w:b/>
      <w:sz w:val="32"/>
    </w:rPr>
  </w:style>
  <w:style w:type="paragraph" w:styleId="Heading2">
    <w:name w:val="heading 2"/>
    <w:basedOn w:val="Normal"/>
    <w:uiPriority w:val="9"/>
    <w:unhideWhenUsed/>
    <w:qFormat/>
    <w:pPr>
      <w:outlineLvl w:val="1"/>
    </w:pPr>
    <w:rPr>
      <w:b/>
      <w:sz w:val="28"/>
    </w:rPr>
  </w:style>
  <w:style w:type="paragraph" w:styleId="Heading3">
    <w:name w:val="heading 3"/>
    <w:basedOn w:val="Normal"/>
    <w:uiPriority w:val="9"/>
    <w:unhideWhenUsed/>
    <w:qFormat/>
    <w:pP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ListParagraph">
    <w:name w:val="List Paragraph"/>
    <w:basedOn w:val="Normal"/>
    <w:uiPriority w:val="34"/>
    <w:qFormat/>
    <w:rsid w:val="00F84306"/>
    <w:pPr>
      <w:ind w:left="720"/>
      <w:contextualSpacing/>
    </w:pPr>
  </w:style>
  <w:style w:type="character" w:styleId="PlaceholderText">
    <w:name w:val="Placeholder Text"/>
    <w:basedOn w:val="DefaultParagraphFont"/>
    <w:uiPriority w:val="99"/>
    <w:semiHidden/>
    <w:rsid w:val="00F8430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217e0e7-539d-4563-b1bf-7c6dcf074f91}" enabled="0" method="" siteId="{5217e0e7-539d-4563-b1bf-7c6dcf074f91}"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244</Words>
  <Characters>1395</Characters>
  <Application>Microsoft Office Word</Application>
  <DocSecurity>0</DocSecurity>
  <Lines>11</Lines>
  <Paragraphs>3</Paragraphs>
  <ScaleCrop>false</ScaleCrop>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 1060 #5 - Fundamental Trigonometric Identities</dc:title>
  <dc:subject/>
  <dc:creator>html-to-docx</dc:creator>
  <cp:keywords>html-to-docx</cp:keywords>
  <dc:description/>
  <cp:lastModifiedBy>Karl Schwede</cp:lastModifiedBy>
  <cp:revision>3</cp:revision>
  <dcterms:created xsi:type="dcterms:W3CDTF">2026-03-02T17:22:00Z</dcterms:created>
  <dcterms:modified xsi:type="dcterms:W3CDTF">2026-04-13T03:53:00Z</dcterms:modified>
</cp:coreProperties>
</file>