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7007" w14:textId="274B330B" w:rsidR="00DC012C" w:rsidRDefault="00785E5A" w:rsidP="00785E5A">
      <w:pPr>
        <w:pStyle w:val="Heading1"/>
        <w:keepNext/>
        <w:spacing w:before="330" w:line="271" w:lineRule="auto"/>
        <w:jc w:val="center"/>
      </w:pPr>
      <w:bookmarkStart w:id="0" w:name="infinite_sequences"/>
      <w:r w:rsidRPr="00785E5A">
        <w:rPr>
          <w:sz w:val="42"/>
        </w:rPr>
        <w:t>Math 1220 #</w:t>
      </w:r>
      <w:r>
        <w:rPr>
          <w:sz w:val="42"/>
        </w:rPr>
        <w:t>18</w:t>
      </w:r>
      <w:r>
        <w:rPr>
          <w:sz w:val="42"/>
        </w:rPr>
        <w:br/>
        <w:t>Infinite Sequences</w:t>
      </w:r>
      <w:bookmarkEnd w:id="0"/>
    </w:p>
    <w:p w14:paraId="026E7831" w14:textId="77777777" w:rsidR="00DC012C" w:rsidRDefault="00C05CB6">
      <w:pPr>
        <w:pStyle w:val="Heading2"/>
        <w:keepNext/>
        <w:spacing w:before="330" w:line="271" w:lineRule="auto"/>
      </w:pPr>
      <w:bookmarkStart w:id="1" w:name="definition"/>
      <w:r>
        <w:rPr>
          <w:sz w:val="42"/>
        </w:rPr>
        <w:t>Definition</w:t>
      </w:r>
      <w:bookmarkEnd w:id="1"/>
    </w:p>
    <w:p w14:paraId="63059364" w14:textId="77777777" w:rsidR="00DC012C" w:rsidRDefault="00C05CB6">
      <w:pPr>
        <w:spacing w:after="220"/>
      </w:pPr>
      <w:r>
        <w:t xml:space="preserve">An </w:t>
      </w:r>
      <w:r w:rsidRPr="00B1733A">
        <w:rPr>
          <w:u w:val="single"/>
        </w:rPr>
        <w:t>infinite sequence</w:t>
      </w:r>
      <w:r>
        <w:t xml:space="preserve"> is an ordered arrangement of real numbers.</w:t>
      </w:r>
    </w:p>
    <w:p w14:paraId="67F447E2" w14:textId="77777777" w:rsidR="003C47B0" w:rsidRDefault="003C47B0">
      <w:pPr>
        <w:spacing w:after="0"/>
      </w:pPr>
    </w:p>
    <w:p w14:paraId="217690CE" w14:textId="77777777" w:rsidR="00DC012C" w:rsidRDefault="00C05CB6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,…</m:t>
                </m:r>
              </m:e>
            </m:mr>
            <m:mr>
              <m:e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</m:sSubSup>
              </m:e>
            </m:mr>
            <m:mr>
              <m:e/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</m:e>
            </m:mr>
          </m:m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1733A" w14:paraId="50CDF604" w14:textId="77777777" w:rsidTr="00B1733A">
        <w:tc>
          <w:tcPr>
            <w:tcW w:w="4315" w:type="dxa"/>
          </w:tcPr>
          <w:p w14:paraId="615B5AF2" w14:textId="4823FDAC" w:rsidR="00B1733A" w:rsidRDefault="00B1733A">
            <w:pPr>
              <w:spacing w:after="220"/>
            </w:pPr>
            <w:r>
              <w:t>iteration (explicit)</w:t>
            </w:r>
          </w:p>
        </w:tc>
        <w:tc>
          <w:tcPr>
            <w:tcW w:w="4315" w:type="dxa"/>
          </w:tcPr>
          <w:p w14:paraId="08BCDF44" w14:textId="5EA97545" w:rsidR="00B1733A" w:rsidRDefault="00B1733A">
            <w:pPr>
              <w:spacing w:after="220"/>
            </w:pPr>
            <w:r>
              <w:t>recursion (implicit)</w:t>
            </w:r>
          </w:p>
        </w:tc>
      </w:tr>
      <w:tr w:rsidR="00B1733A" w14:paraId="06BEB7A6" w14:textId="77777777" w:rsidTr="00B1733A">
        <w:tc>
          <w:tcPr>
            <w:tcW w:w="4315" w:type="dxa"/>
          </w:tcPr>
          <w:p w14:paraId="0863C7C8" w14:textId="0068489D" w:rsidR="00B1733A" w:rsidRDefault="00C05CB6">
            <w:pPr>
              <w:spacing w:after="2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=5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4315" w:type="dxa"/>
          </w:tcPr>
          <w:p w14:paraId="76F3EC57" w14:textId="03D59182" w:rsidR="00B1733A" w:rsidRDefault="00C05CB6">
            <w:pPr>
              <w:spacing w:after="220"/>
            </w:pP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</m:t>
                      </m:r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+5 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≥2</m:t>
                      </m:r>
                    </m:e>
                  </m:mr>
                </m:m>
              </m:oMath>
            </m:oMathPara>
          </w:p>
        </w:tc>
      </w:tr>
    </w:tbl>
    <w:p w14:paraId="5C9DF14C" w14:textId="591BD0D0" w:rsidR="00DC012C" w:rsidRDefault="00DC012C">
      <w:pPr>
        <w:spacing w:after="220"/>
      </w:pPr>
    </w:p>
    <w:p w14:paraId="323ECEDF" w14:textId="34356B75" w:rsidR="00DC012C" w:rsidRPr="00B1733A" w:rsidRDefault="00DC012C">
      <w:pPr>
        <w:spacing w:after="220"/>
      </w:pPr>
    </w:p>
    <w:p w14:paraId="2E9307D2" w14:textId="06B5B461" w:rsidR="00DC012C" w:rsidRDefault="00DC012C">
      <w:pPr>
        <w:spacing w:after="220"/>
      </w:pPr>
    </w:p>
    <w:p w14:paraId="599FCFB7" w14:textId="77777777" w:rsidR="00DC012C" w:rsidRDefault="00C05CB6">
      <w:pPr>
        <w:spacing w:after="220"/>
      </w:pPr>
      <w:r>
        <w:t>We can just write out the terms.</w:t>
      </w:r>
    </w:p>
    <w:p w14:paraId="62F083CF" w14:textId="77777777" w:rsidR="003C47B0" w:rsidRDefault="003C47B0">
      <w:pPr>
        <w:spacing w:after="0"/>
      </w:pPr>
    </w:p>
    <w:p w14:paraId="3FFD7E5B" w14:textId="77777777" w:rsidR="00DC012C" w:rsidRDefault="00C05CB6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2,7,12,17,22,…</m:t>
          </m:r>
        </m:oMath>
      </m:oMathPara>
    </w:p>
    <w:p w14:paraId="7AE540F2" w14:textId="77777777" w:rsidR="00DC012C" w:rsidRDefault="00C05CB6">
      <w:pPr>
        <w:pStyle w:val="Heading2"/>
        <w:keepNext/>
        <w:pageBreakBefore/>
        <w:spacing w:before="330" w:line="271" w:lineRule="auto"/>
      </w:pPr>
      <w:bookmarkStart w:id="2" w:name="definition_2"/>
      <w:r>
        <w:rPr>
          <w:sz w:val="42"/>
        </w:rPr>
        <w:lastRenderedPageBreak/>
        <w:t>Definition</w:t>
      </w:r>
      <w:bookmarkEnd w:id="2"/>
    </w:p>
    <w:p w14:paraId="47F98697" w14:textId="77777777" w:rsidR="00DC012C" w:rsidRDefault="00C05CB6" w:rsidP="00B1733A">
      <w:pPr>
        <w:pStyle w:val="Heading3"/>
      </w:pPr>
      <w:bookmarkStart w:id="3" w:name="convergence"/>
      <w:r>
        <w:t>Convergence</w:t>
      </w:r>
      <w:bookmarkEnd w:id="3"/>
    </w:p>
    <w:p w14:paraId="4AAD204D" w14:textId="77777777" w:rsidR="00DC012C" w:rsidRDefault="00C05CB6">
      <w:pPr>
        <w:spacing w:after="220"/>
      </w:pP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converges to </w:t>
      </w:r>
      <m:oMath>
        <m:r>
          <w:rPr>
            <w:rFonts w:ascii="Cambria Math" w:hAnsi="Cambria Math"/>
          </w:rPr>
          <m:t>L</m:t>
        </m:r>
      </m:oMath>
      <w:r>
        <w:t xml:space="preserve">, written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br/>
        <w:t xml:space="preserve">if for each positive </w:t>
      </w:r>
      <m:oMath>
        <m:r>
          <w:rPr>
            <w:rFonts w:ascii="Cambria Math" w:hAnsi="Cambria Math"/>
          </w:rPr>
          <m:t>ε</m:t>
        </m:r>
      </m:oMath>
      <w:r>
        <w:t xml:space="preserve"> there exists a corresponding positive </w:t>
      </w:r>
      <m:oMath>
        <m:r>
          <w:rPr>
            <w:rFonts w:ascii="Cambria Math" w:hAnsi="Cambria Math"/>
          </w:rPr>
          <m:t>N</m:t>
        </m:r>
      </m:oMath>
      <w:r>
        <w:t xml:space="preserve"> such that</w:t>
      </w:r>
    </w:p>
    <w:p w14:paraId="6EBD14D1" w14:textId="77777777" w:rsidR="00DC012C" w:rsidRDefault="00C05CB6">
      <w:pPr>
        <w:spacing w:after="220"/>
      </w:pPr>
      <m:oMathPara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L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ε</m:t>
          </m:r>
        </m:oMath>
      </m:oMathPara>
    </w:p>
    <w:p w14:paraId="66D496E0" w14:textId="3C39BE03" w:rsidR="00DC012C" w:rsidRDefault="00C05CB6">
      <w:pPr>
        <w:spacing w:after="220"/>
      </w:pPr>
      <w:r>
        <w:t>If a sequence fails to converge to a finite L, then it diverges.</w:t>
      </w:r>
      <w:r>
        <w:br/>
        <w:t xml:space="preserve">Example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den>
        </m:f>
      </m:oMath>
      <w:r>
        <w:br/>
      </w:r>
    </w:p>
    <w:p w14:paraId="04AD0072" w14:textId="77777777" w:rsidR="00DC012C" w:rsidRDefault="00C05CB6">
      <w:pPr>
        <w:jc w:val="center"/>
      </w:pPr>
      <w:r>
        <w:rPr>
          <w:noProof/>
        </w:rPr>
        <w:drawing>
          <wp:inline distT="0" distB="0" distL="0" distR="0" wp14:anchorId="667A01B0" wp14:editId="7E5EF4A7">
            <wp:extent cx="4333875" cy="809625"/>
            <wp:effectExtent l="0" t="0" r="0" b="0"/>
            <wp:docPr id="1" name="image-bf405c14ab2ee21192bc3e11435a19b1a1a507d2.jpg" descr="Segment of the number line showing the interval from 0 to 1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f405c14ab2ee21192bc3e11435a19b1a1a507d2.jpg" descr="Segment of the number line showing the interval from 0 to 1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8EF20" w14:textId="77777777" w:rsidR="00253B57" w:rsidRDefault="00253B57" w:rsidP="00253B57"/>
    <w:p w14:paraId="1673146B" w14:textId="77777777" w:rsidR="00B1733A" w:rsidRDefault="00B1733A" w:rsidP="00253B57"/>
    <w:p w14:paraId="25AC5186" w14:textId="77777777" w:rsidR="00B1733A" w:rsidRDefault="00B1733A" w:rsidP="00253B57"/>
    <w:p w14:paraId="13C8F766" w14:textId="77777777" w:rsidR="00B1733A" w:rsidRDefault="00B1733A" w:rsidP="00253B57"/>
    <w:p w14:paraId="4BAD9005" w14:textId="77777777" w:rsidR="00B1733A" w:rsidRDefault="00B1733A" w:rsidP="00253B57"/>
    <w:p w14:paraId="70155E36" w14:textId="77777777" w:rsidR="00B1733A" w:rsidRDefault="00B1733A" w:rsidP="00253B57"/>
    <w:p w14:paraId="7BF6CC8F" w14:textId="5C7ADA4B" w:rsidR="003C47B0" w:rsidRDefault="00C05CB6">
      <w:pPr>
        <w:pStyle w:val="Heading2"/>
      </w:pPr>
      <w:r>
        <w:t>EX 1</w:t>
      </w:r>
    </w:p>
    <w:p w14:paraId="46127E2A" w14:textId="77777777" w:rsidR="003C47B0" w:rsidRDefault="00C05CB6">
      <w:pPr>
        <w:keepNext/>
        <w:spacing w:after="220"/>
      </w:pPr>
      <w:r>
        <w:t xml:space="preserve"> Does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converge?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+7</m:t>
            </m:r>
          </m:den>
        </m:f>
      </m:oMath>
      <w:r>
        <w:br/>
        <w:t>If so, what is the limit?</w:t>
      </w:r>
    </w:p>
    <w:p w14:paraId="4E7EE09B" w14:textId="77777777" w:rsidR="003C47B0" w:rsidRDefault="003C47B0">
      <w:pPr>
        <w:spacing w:after="0"/>
      </w:pPr>
    </w:p>
    <w:p w14:paraId="747B81DB" w14:textId="77777777" w:rsidR="003C47B0" w:rsidRDefault="003C47B0">
      <w:pPr>
        <w:spacing w:after="0"/>
      </w:pPr>
    </w:p>
    <w:p w14:paraId="4131AFCF" w14:textId="77777777" w:rsidR="003C47B0" w:rsidRDefault="003C47B0">
      <w:pPr>
        <w:spacing w:after="0"/>
      </w:pPr>
    </w:p>
    <w:p w14:paraId="2A327EC7" w14:textId="77777777" w:rsidR="003C47B0" w:rsidRDefault="003C47B0">
      <w:pPr>
        <w:spacing w:after="0"/>
      </w:pPr>
    </w:p>
    <w:p w14:paraId="6E366551" w14:textId="77777777" w:rsidR="003C47B0" w:rsidRDefault="003C47B0">
      <w:pPr>
        <w:spacing w:after="0"/>
      </w:pPr>
    </w:p>
    <w:p w14:paraId="37D9CA24" w14:textId="77777777" w:rsidR="003C47B0" w:rsidRDefault="003C47B0">
      <w:pPr>
        <w:spacing w:after="0"/>
      </w:pPr>
    </w:p>
    <w:p w14:paraId="392C8857" w14:textId="77777777" w:rsidR="003C47B0" w:rsidRDefault="003C47B0">
      <w:pPr>
        <w:spacing w:after="0"/>
      </w:pPr>
    </w:p>
    <w:p w14:paraId="7C775375" w14:textId="77777777" w:rsidR="00DC012C" w:rsidRDefault="00C05CB6">
      <w:pPr>
        <w:pStyle w:val="Heading2"/>
        <w:keepNext/>
        <w:pageBreakBefore/>
        <w:spacing w:before="330" w:line="271" w:lineRule="auto"/>
      </w:pPr>
      <w:bookmarkStart w:id="4" w:name="properties_of_limits_of_sequences"/>
      <w:r>
        <w:rPr>
          <w:sz w:val="42"/>
        </w:rPr>
        <w:lastRenderedPageBreak/>
        <w:t>Properties of limits of sequences</w:t>
      </w:r>
      <w:bookmarkEnd w:id="4"/>
    </w:p>
    <w:p w14:paraId="08C9B840" w14:textId="77777777" w:rsidR="00DC012C" w:rsidRDefault="00C05CB6">
      <w:pPr>
        <w:spacing w:after="220"/>
      </w:pPr>
      <w:r>
        <w:t xml:space="preserve">Assume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exist, then</w:t>
      </w:r>
    </w:p>
    <w:p w14:paraId="47D43324" w14:textId="77777777" w:rsidR="003C47B0" w:rsidRDefault="003C47B0">
      <w:pPr>
        <w:spacing w:after="0"/>
      </w:pPr>
    </w:p>
    <w:p w14:paraId="32BACCBD" w14:textId="77777777" w:rsidR="00DC012C" w:rsidRDefault="00C05CB6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</m:oMath>
    </w:p>
    <w:p w14:paraId="434D2E46" w14:textId="77777777" w:rsidR="00DC012C" w:rsidRDefault="00C05CB6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→∞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→∞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</w:p>
    <w:p w14:paraId="02F51571" w14:textId="77777777" w:rsidR="00DC012C" w:rsidRDefault="00C05CB6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→∞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→∞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≠0</m:t>
        </m:r>
      </m:oMath>
    </w:p>
    <w:p w14:paraId="0F4433A5" w14:textId="77777777" w:rsidR="00DC012C" w:rsidRDefault="00C05CB6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467DFF22" w14:textId="77777777" w:rsidR="00DC012C" w:rsidRDefault="00C05CB6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7C7AD250" w14:textId="77777777" w:rsidR="00B1733A" w:rsidRDefault="00B1733A">
      <w:pPr>
        <w:spacing w:after="220"/>
      </w:pPr>
    </w:p>
    <w:p w14:paraId="3D0CF1A9" w14:textId="77777777" w:rsidR="00B1733A" w:rsidRDefault="00B1733A">
      <w:pPr>
        <w:spacing w:after="220"/>
      </w:pPr>
    </w:p>
    <w:p w14:paraId="7025710B" w14:textId="77777777" w:rsidR="00B1733A" w:rsidRDefault="00B1733A">
      <w:pPr>
        <w:spacing w:after="220"/>
      </w:pPr>
    </w:p>
    <w:p w14:paraId="191A8887" w14:textId="77777777" w:rsidR="00B1733A" w:rsidRDefault="00B1733A">
      <w:pPr>
        <w:spacing w:after="220"/>
      </w:pPr>
    </w:p>
    <w:p w14:paraId="1D829FAC" w14:textId="77777777" w:rsidR="00B1733A" w:rsidRDefault="00B1733A">
      <w:pPr>
        <w:spacing w:after="220"/>
      </w:pPr>
    </w:p>
    <w:p w14:paraId="6C49C18F" w14:textId="77777777" w:rsidR="00B1733A" w:rsidRDefault="00B1733A">
      <w:pPr>
        <w:spacing w:after="220"/>
      </w:pPr>
    </w:p>
    <w:p w14:paraId="7A06C939" w14:textId="77777777" w:rsidR="00B1733A" w:rsidRDefault="00C05CB6">
      <w:pPr>
        <w:spacing w:after="220"/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L</m:t>
        </m:r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L</m:t>
        </m:r>
      </m:oMath>
      <w:r>
        <w:t>.</w:t>
      </w:r>
    </w:p>
    <w:p w14:paraId="241C0962" w14:textId="77777777" w:rsidR="00B1733A" w:rsidRDefault="00C05CB6">
      <w:pPr>
        <w:spacing w:after="220"/>
      </w:pPr>
      <m:oMath>
        <m:r>
          <w:rPr>
            <w:rFonts w:ascii="Cambria Math" w:hAnsi="Cambria Math"/>
          </w:rPr>
          <m:t>x</m:t>
        </m:r>
      </m:oMath>
      <w:r>
        <w:t xml:space="preserve"> is a continuous variable</w:t>
      </w:r>
      <w:r>
        <w:br/>
      </w:r>
      <m:oMath>
        <m:r>
          <w:rPr>
            <w:rFonts w:ascii="Cambria Math" w:hAnsi="Cambria Math"/>
          </w:rPr>
          <m:t>n</m:t>
        </m:r>
      </m:oMath>
      <w:r>
        <w:t xml:space="preserve"> is a discrete variable</w:t>
      </w:r>
    </w:p>
    <w:p w14:paraId="6AB1A30D" w14:textId="6C3ABAC5" w:rsidR="00DC012C" w:rsidRDefault="00C05CB6">
      <w:pPr>
        <w:spacing w:after="220"/>
      </w:pPr>
      <w:r>
        <w:t xml:space="preserve">We can use </w:t>
      </w:r>
      <w:proofErr w:type="spellStart"/>
      <w:r>
        <w:t>l'Hopital's</w:t>
      </w:r>
      <w:proofErr w:type="spellEnd"/>
      <w:r>
        <w:t xml:space="preserve"> Rule.</w:t>
      </w:r>
    </w:p>
    <w:p w14:paraId="3BC9128C" w14:textId="77777777" w:rsidR="003C47B0" w:rsidRDefault="00C05CB6">
      <w:pPr>
        <w:pStyle w:val="Heading2"/>
      </w:pPr>
      <w:r>
        <w:t>EX 2</w:t>
      </w:r>
    </w:p>
    <w:p w14:paraId="2BD9631F" w14:textId="77777777" w:rsidR="003C47B0" w:rsidRDefault="00C05CB6">
      <w:pPr>
        <w:keepNext/>
        <w:spacing w:after="220"/>
      </w:pPr>
      <w:r>
        <w:t xml:space="preserve"> Determine 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converges and if so,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4DBC6312" w14:textId="77777777" w:rsidR="003C47B0" w:rsidRDefault="00C05CB6">
      <w:pPr>
        <w:pStyle w:val="Heading3"/>
      </w:pPr>
      <w:r>
        <w:t>2a)</w:t>
      </w:r>
    </w:p>
    <w:p w14:paraId="60D6469B" w14:textId="77777777" w:rsidR="003C47B0" w:rsidRPr="00B1733A" w:rsidRDefault="00C05CB6">
      <w:pPr>
        <w:keepNext/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ln⁡(1/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14:paraId="0346F750" w14:textId="77777777" w:rsidR="00B1733A" w:rsidRDefault="00B1733A" w:rsidP="00253B57"/>
    <w:p w14:paraId="5C130CE7" w14:textId="77777777" w:rsidR="00B1733A" w:rsidRDefault="00B1733A" w:rsidP="00253B57"/>
    <w:p w14:paraId="45C600D7" w14:textId="14A52EA0" w:rsidR="003C47B0" w:rsidRDefault="00C05CB6" w:rsidP="00B1733A">
      <w:pPr>
        <w:pStyle w:val="Heading3"/>
      </w:pPr>
      <w:r>
        <w:t>2b)</w:t>
      </w:r>
    </w:p>
    <w:p w14:paraId="581B098D" w14:textId="77777777" w:rsidR="003C47B0" w:rsidRPr="00B1733A" w:rsidRDefault="00C05CB6">
      <w:pPr>
        <w:keepNext/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14:paraId="4D9E1C6A" w14:textId="77777777" w:rsidR="00B1733A" w:rsidRDefault="00B1733A">
      <w:pPr>
        <w:rPr>
          <w:b/>
          <w:sz w:val="42"/>
        </w:rPr>
      </w:pPr>
      <w:bookmarkStart w:id="5" w:name="squeeze_theorem"/>
      <w:r>
        <w:rPr>
          <w:sz w:val="42"/>
        </w:rPr>
        <w:br w:type="page"/>
      </w:r>
    </w:p>
    <w:p w14:paraId="204A5113" w14:textId="62A0CB24" w:rsidR="00DC012C" w:rsidRDefault="00C05CB6">
      <w:pPr>
        <w:pStyle w:val="Heading2"/>
        <w:keepNext/>
        <w:spacing w:before="330" w:line="271" w:lineRule="auto"/>
        <w:rPr>
          <w:sz w:val="42"/>
        </w:rPr>
      </w:pPr>
      <w:r>
        <w:rPr>
          <w:sz w:val="42"/>
        </w:rPr>
        <w:lastRenderedPageBreak/>
        <w:t>Squeeze Theorem</w:t>
      </w:r>
      <w:bookmarkEnd w:id="5"/>
    </w:p>
    <w:p w14:paraId="75B0575C" w14:textId="36C7CC4A" w:rsidR="00B1733A" w:rsidRDefault="00B1733A" w:rsidP="00B1733A">
      <w:pPr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and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both converge to </w:t>
      </w:r>
      <m:oMath>
        <m:r>
          <w:rPr>
            <w:rFonts w:ascii="Cambria Math" w:hAnsi="Cambria Math"/>
          </w:rPr>
          <m:t>L</m:t>
        </m:r>
      </m:oMath>
      <w:r>
        <w:t xml:space="preserve"> and</w:t>
      </w: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K</m:t>
        </m:r>
      </m:oMath>
      <w:r>
        <w:t xml:space="preserve"> (some fixed integer),</w:t>
      </w:r>
      <w:r>
        <w:br/>
        <w:t xml:space="preserve">then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also converges to </w:t>
      </w:r>
      <m:oMath>
        <m:r>
          <w:rPr>
            <w:rFonts w:ascii="Cambria Math" w:hAnsi="Cambria Math"/>
          </w:rPr>
          <m:t>L.</m:t>
        </m:r>
      </m:oMath>
    </w:p>
    <w:p w14:paraId="24F59664" w14:textId="77777777" w:rsidR="00B1733A" w:rsidRDefault="00B1733A" w:rsidP="00B1733A">
      <w:pPr>
        <w:pStyle w:val="Heading2"/>
      </w:pPr>
      <w:r>
        <w:t>EX 3</w:t>
      </w:r>
    </w:p>
    <w:p w14:paraId="7C974434" w14:textId="77777777" w:rsidR="00B1733A" w:rsidRDefault="00B1733A" w:rsidP="00B1733A">
      <w:pPr>
        <w:keepNext/>
        <w:spacing w:after="220"/>
      </w:pPr>
      <w:r>
        <w:t xml:space="preserve"> Determine 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converges and if so,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122EBC39" w14:textId="77777777" w:rsidR="00B1733A" w:rsidRDefault="00C05CB6" w:rsidP="00B1733A">
      <w:pPr>
        <w:spacing w:after="220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n</m:t>
          </m:r>
        </m:oMath>
      </m:oMathPara>
    </w:p>
    <w:p w14:paraId="521F7B9C" w14:textId="77777777" w:rsidR="00B1733A" w:rsidRDefault="00B1733A" w:rsidP="00B1733A"/>
    <w:p w14:paraId="4C8E20AF" w14:textId="10244187" w:rsidR="00DC012C" w:rsidRDefault="00C05CB6" w:rsidP="00B1733A">
      <w:pPr>
        <w:pageBreakBefore/>
        <w:spacing w:after="220"/>
      </w:pPr>
      <w:bookmarkStart w:id="6" w:name="theorem"/>
      <w:r>
        <w:rPr>
          <w:b/>
          <w:sz w:val="42"/>
        </w:rPr>
        <w:lastRenderedPageBreak/>
        <w:t>Theorem</w:t>
      </w:r>
      <w:bookmarkEnd w:id="6"/>
    </w:p>
    <w:p w14:paraId="0388AE8C" w14:textId="77777777" w:rsidR="00DC012C" w:rsidRDefault="00C05CB6">
      <w:pPr>
        <w:spacing w:after="220"/>
      </w:pPr>
      <w:r>
        <w:t xml:space="preserve">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, then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</w:p>
    <w:p w14:paraId="2D9CE396" w14:textId="77777777" w:rsidR="003C47B0" w:rsidRDefault="00C05CB6">
      <w:pPr>
        <w:pStyle w:val="Heading2"/>
      </w:pPr>
      <w:r>
        <w:t>EX 4</w:t>
      </w:r>
    </w:p>
    <w:p w14:paraId="76D3CA34" w14:textId="77777777" w:rsidR="003C47B0" w:rsidRDefault="00C05CB6">
      <w:pPr>
        <w:keepNext/>
        <w:spacing w:after="220"/>
      </w:pPr>
      <w:r>
        <w:t xml:space="preserve"> Show that if </w:t>
      </w:r>
      <m:oMath>
        <m:r>
          <w:rPr>
            <w:rFonts w:ascii="Cambria Math" w:hAnsi="Cambria Math"/>
          </w:rPr>
          <m:t>r</m:t>
        </m:r>
      </m:oMath>
      <w:r>
        <w:t xml:space="preserve"> is in this interval </w:t>
      </w:r>
      <m:oMath>
        <m:r>
          <m:rPr>
            <m:sty m:val="p"/>
          </m:rPr>
          <w:rPr>
            <w:rFonts w:ascii="Cambria Math" w:hAnsi="Cambria Math"/>
          </w:rPr>
          <m:t>(-1,1)</m:t>
        </m:r>
      </m:oMath>
      <w:r>
        <w:t>, then</w:t>
      </w:r>
    </w:p>
    <w:p w14:paraId="76D6034D" w14:textId="77777777" w:rsidR="00DC012C" w:rsidRDefault="00C05CB6">
      <w:pPr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=0.</m:t>
          </m:r>
        </m:oMath>
      </m:oMathPara>
    </w:p>
    <w:p w14:paraId="4A4F2E6F" w14:textId="77777777" w:rsidR="00B1733A" w:rsidRDefault="00B1733A">
      <w:pPr>
        <w:rPr>
          <w:b/>
          <w:sz w:val="42"/>
        </w:rPr>
      </w:pPr>
      <w:bookmarkStart w:id="7" w:name="monotonic_sequence_theorem"/>
      <w:r>
        <w:rPr>
          <w:sz w:val="42"/>
        </w:rPr>
        <w:br w:type="page"/>
      </w:r>
    </w:p>
    <w:p w14:paraId="0B499424" w14:textId="59F2951C" w:rsidR="00DC012C" w:rsidRDefault="00C05CB6">
      <w:pPr>
        <w:pStyle w:val="Heading2"/>
        <w:keepNext/>
        <w:spacing w:before="330" w:line="271" w:lineRule="auto"/>
        <w:rPr>
          <w:sz w:val="42"/>
        </w:rPr>
      </w:pPr>
      <w:r>
        <w:rPr>
          <w:sz w:val="42"/>
        </w:rPr>
        <w:lastRenderedPageBreak/>
        <w:t>Monotonic Sequence Theorem</w:t>
      </w:r>
      <w:bookmarkEnd w:id="7"/>
    </w:p>
    <w:p w14:paraId="20C4E399" w14:textId="37F14F10" w:rsidR="00DC012C" w:rsidRDefault="00B1733A" w:rsidP="00B1733A">
      <w:r>
        <w:t xml:space="preserve">If </w:t>
      </w:r>
      <m:oMath>
        <m:r>
          <w:rPr>
            <w:rFonts w:ascii="Cambria Math" w:hAnsi="Cambria Math"/>
          </w:rPr>
          <m:t>U</m:t>
        </m:r>
      </m:oMath>
      <w:r>
        <w:t xml:space="preserve"> is an upper bound for a nondecreasing sequence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, then the sequence converges to a limit </w:t>
      </w:r>
      <m:oMath>
        <m:r>
          <w:rPr>
            <w:rFonts w:ascii="Cambria Math" w:hAnsi="Cambria Math"/>
          </w:rPr>
          <m:t>A</m:t>
        </m:r>
      </m:oMath>
      <w:r>
        <w:t xml:space="preserve"> such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U</m:t>
        </m:r>
      </m:oMath>
      <w:r>
        <w:t>.</w:t>
      </w:r>
      <w:r>
        <w:br/>
        <w:t xml:space="preserve">Also, if </w:t>
      </w:r>
      <m:oMath>
        <m:r>
          <w:rPr>
            <w:rFonts w:ascii="Cambria Math" w:hAnsi="Cambria Math"/>
          </w:rPr>
          <m:t>L</m:t>
        </m:r>
      </m:oMath>
      <w:r>
        <w:t xml:space="preserve"> is a lower bound for a nonincreasing sequence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, then the sequence converges to a limit </w:t>
      </w:r>
      <m:oMath>
        <m:r>
          <w:rPr>
            <w:rFonts w:ascii="Cambria Math" w:hAnsi="Cambria Math"/>
          </w:rPr>
          <m:t>B</m:t>
        </m:r>
      </m:oMath>
      <w:r>
        <w:t xml:space="preserve"> such that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L.</m:t>
        </m:r>
      </m:oMath>
    </w:p>
    <w:p w14:paraId="3C5C391A" w14:textId="77777777" w:rsidR="003C47B0" w:rsidRDefault="00C05CB6">
      <w:pPr>
        <w:pStyle w:val="Heading2"/>
      </w:pPr>
      <w:r>
        <w:t>EX 5</w:t>
      </w:r>
    </w:p>
    <w:p w14:paraId="39077017" w14:textId="77777777" w:rsidR="003C47B0" w:rsidRDefault="00C05CB6">
      <w:pPr>
        <w:keepNext/>
        <w:spacing w:after="220"/>
      </w:pPr>
      <w:r>
        <w:t xml:space="preserve"> Write the first four terms for this sequence. Show that it converges.</w:t>
      </w:r>
    </w:p>
    <w:p w14:paraId="6D63ED6E" w14:textId="77777777" w:rsidR="003C47B0" w:rsidRDefault="003C47B0">
      <w:pPr>
        <w:spacing w:after="0"/>
      </w:pPr>
    </w:p>
    <w:p w14:paraId="4E4D7CA3" w14:textId="77777777" w:rsidR="00DC012C" w:rsidRDefault="00C05CB6">
      <w:pPr>
        <w:spacing w:after="220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sectPr w:rsidR="00DC01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53F00"/>
    <w:multiLevelType w:val="hybridMultilevel"/>
    <w:tmpl w:val="4BC6588C"/>
    <w:lvl w:ilvl="0" w:tplc="5BE0303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CF2F67E">
      <w:numFmt w:val="decimal"/>
      <w:lvlText w:val=""/>
      <w:lvlJc w:val="left"/>
    </w:lvl>
    <w:lvl w:ilvl="2" w:tplc="C77A1182">
      <w:numFmt w:val="decimal"/>
      <w:lvlText w:val=""/>
      <w:lvlJc w:val="left"/>
    </w:lvl>
    <w:lvl w:ilvl="3" w:tplc="EF3C64C6">
      <w:numFmt w:val="decimal"/>
      <w:lvlText w:val=""/>
      <w:lvlJc w:val="left"/>
    </w:lvl>
    <w:lvl w:ilvl="4" w:tplc="751AF394">
      <w:numFmt w:val="decimal"/>
      <w:lvlText w:val=""/>
      <w:lvlJc w:val="left"/>
    </w:lvl>
    <w:lvl w:ilvl="5" w:tplc="2CE247D6">
      <w:numFmt w:val="decimal"/>
      <w:lvlText w:val=""/>
      <w:lvlJc w:val="left"/>
    </w:lvl>
    <w:lvl w:ilvl="6" w:tplc="670A796C">
      <w:numFmt w:val="decimal"/>
      <w:lvlText w:val=""/>
      <w:lvlJc w:val="left"/>
    </w:lvl>
    <w:lvl w:ilvl="7" w:tplc="C8E485BE">
      <w:numFmt w:val="decimal"/>
      <w:lvlText w:val=""/>
      <w:lvlJc w:val="left"/>
    </w:lvl>
    <w:lvl w:ilvl="8" w:tplc="42E6C33C">
      <w:numFmt w:val="decimal"/>
      <w:lvlText w:val=""/>
      <w:lvlJc w:val="left"/>
    </w:lvl>
  </w:abstractNum>
  <w:num w:numId="1" w16cid:durableId="14553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2C"/>
    <w:rsid w:val="00253B57"/>
    <w:rsid w:val="003C47B0"/>
    <w:rsid w:val="004052CE"/>
    <w:rsid w:val="00785E5A"/>
    <w:rsid w:val="00A8517B"/>
    <w:rsid w:val="00B1733A"/>
    <w:rsid w:val="00DC012C"/>
    <w:rsid w:val="00E25C46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ACEB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unhideWhenUsed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B1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73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312</Words>
  <Characters>1832</Characters>
  <Application>Microsoft Office Word</Application>
  <DocSecurity>0</DocSecurity>
  <Lines>229</Lines>
  <Paragraphs>107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#18 Prenotes - Infinite Sequences</dc:title>
  <dc:subject/>
  <dc:creator>html-to-docx</dc:creator>
  <cp:keywords>html-to-docx</cp:keywords>
  <dc:description/>
  <cp:lastModifiedBy>Karl Schwede</cp:lastModifiedBy>
  <cp:revision>5</cp:revision>
  <dcterms:created xsi:type="dcterms:W3CDTF">2026-03-02T17:47:00Z</dcterms:created>
  <dcterms:modified xsi:type="dcterms:W3CDTF">2026-04-13T04:17:00Z</dcterms:modified>
</cp:coreProperties>
</file>