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964F" w14:textId="38EF4A3B" w:rsidR="00872111" w:rsidRPr="00E97473" w:rsidRDefault="00B2623D" w:rsidP="00E97473">
      <w:pPr>
        <w:pStyle w:val="Heading1"/>
        <w:keepNext/>
        <w:spacing w:before="330" w:line="271" w:lineRule="auto"/>
        <w:jc w:val="center"/>
      </w:pPr>
      <w:bookmarkStart w:id="0" w:name="power_series"/>
      <w:r w:rsidRPr="00B2623D">
        <w:rPr>
          <w:sz w:val="42"/>
        </w:rPr>
        <w:t>Math 1220 #</w:t>
      </w:r>
      <w:r>
        <w:rPr>
          <w:sz w:val="42"/>
        </w:rPr>
        <w:t>23</w:t>
      </w:r>
      <w:r>
        <w:rPr>
          <w:sz w:val="42"/>
        </w:rPr>
        <w:br/>
        <w:t>Power Series</w:t>
      </w:r>
      <w:bookmarkEnd w:id="0"/>
    </w:p>
    <w:p w14:paraId="1C92021C" w14:textId="77777777" w:rsidR="00872111" w:rsidRDefault="00CC1FB7">
      <w:pPr>
        <w:pStyle w:val="Heading2"/>
      </w:pPr>
      <w:r>
        <w:t>Power Series</w:t>
      </w:r>
    </w:p>
    <w:p w14:paraId="2867A27F" w14:textId="77777777" w:rsidR="00872111" w:rsidRDefault="00CC1FB7">
      <w:r>
        <w:t>Consider a series of functions instead of constants.</w:t>
      </w:r>
    </w:p>
    <w:p w14:paraId="2AD1B010" w14:textId="77777777" w:rsidR="00872111" w:rsidRDefault="00CC1FB7">
      <w:pPr>
        <w:pStyle w:val="Heading2"/>
      </w:pPr>
      <w:r>
        <w:t>Power Series in x</w:t>
      </w:r>
    </w:p>
    <w:p w14:paraId="3F2BE5CF" w14:textId="01D8076C" w:rsidR="00E97473" w:rsidRPr="00E97473" w:rsidRDefault="00CC1FB7" w:rsidP="00E97473">
      <w:pPr>
        <w:rPr>
          <w:rFonts w:eastAsiaTheme="minorEastAsia"/>
        </w:rPr>
      </w:pPr>
      <m:oMathPara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⋯ 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14:paraId="5228BF65" w14:textId="77777777" w:rsidR="00E97473" w:rsidRPr="00E97473" w:rsidRDefault="00E97473" w:rsidP="00E97473">
      <w:pPr>
        <w:rPr>
          <w:rFonts w:eastAsiaTheme="minorEastAsia"/>
        </w:rPr>
      </w:pPr>
    </w:p>
    <w:p w14:paraId="7012F18B" w14:textId="4EFF9CB7" w:rsidR="00872111" w:rsidRDefault="00CC1FB7">
      <w:pPr>
        <w:pStyle w:val="Heading2"/>
      </w:pPr>
      <w:r>
        <w:t>EX 1</w:t>
      </w:r>
    </w:p>
    <w:p w14:paraId="21C9673F" w14:textId="77777777" w:rsidR="00872111" w:rsidRDefault="00CC1FB7">
      <w:pPr>
        <w:spacing w:after="220"/>
      </w:pPr>
      <w:r>
        <w:t xml:space="preserve">When does this power series converge, i.e., for what </w:t>
      </w:r>
      <m:oMath>
        <m:r>
          <w:rPr>
            <w:rFonts w:ascii="Cambria Math" w:hAnsi="Cambria Math"/>
          </w:rPr>
          <m:t>x</m:t>
        </m:r>
      </m:oMath>
      <w:r>
        <w:t>-values?</w:t>
      </w:r>
    </w:p>
    <w:p w14:paraId="57650A2A" w14:textId="77777777" w:rsidR="00872111" w:rsidRDefault="00CC1FB7">
      <w:pPr>
        <w:spacing w:after="220"/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cr m:val="fraktur"/>
                        <m:sty m:val="p"/>
                      </m:rPr>
                      <w:rPr>
                        <w:rFonts w:ascii="Cambria Math" w:hAnsi="Cambria Math"/>
                      </w:rPr>
                      <m:t>∈R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≠0</m:t>
                    </m:r>
                  </m:e>
                </m:mr>
              </m:m>
            </m:e>
          </m:d>
        </m:oMath>
      </m:oMathPara>
    </w:p>
    <w:p w14:paraId="1E6DE8CE" w14:textId="77777777" w:rsidR="00E97473" w:rsidRDefault="00E97473">
      <w:pPr>
        <w:rPr>
          <w:b/>
          <w:sz w:val="28"/>
        </w:rPr>
      </w:pPr>
      <w:r>
        <w:br w:type="page"/>
      </w:r>
    </w:p>
    <w:p w14:paraId="7A7850CD" w14:textId="4A93AD58" w:rsidR="00E97473" w:rsidRDefault="00E97473" w:rsidP="00E97473">
      <w:pPr>
        <w:pStyle w:val="Heading2"/>
      </w:pPr>
      <w:r>
        <w:lastRenderedPageBreak/>
        <w:t>Power Series</w:t>
      </w:r>
    </w:p>
    <w:p w14:paraId="74C0B770" w14:textId="77777777" w:rsidR="00E97473" w:rsidRDefault="00E97473" w:rsidP="00E97473">
      <w:r>
        <w:t>Consider a series of functions instead of constants.</w:t>
      </w:r>
    </w:p>
    <w:p w14:paraId="204A4457" w14:textId="77777777" w:rsidR="00E97473" w:rsidRDefault="00E97473" w:rsidP="00E97473">
      <w:pPr>
        <w:pStyle w:val="Heading2"/>
      </w:pPr>
      <w:r>
        <w:t>Power Series in x</w:t>
      </w:r>
    </w:p>
    <w:p w14:paraId="5C2C92CC" w14:textId="77777777" w:rsidR="00E97473" w:rsidRPr="00E97473" w:rsidRDefault="00CC1FB7" w:rsidP="00E97473">
      <w:pPr>
        <w:rPr>
          <w:rFonts w:eastAsiaTheme="minorEastAsia"/>
        </w:rPr>
      </w:pPr>
      <m:oMathPara>
        <m:oMath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  <m:ctrlPr>
                <w:rPr>
                  <w:rFonts w:ascii="Cambria Math" w:hAnsi="Cambria Math"/>
                  <w:i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  <m:ctrlPr>
                <w:rPr>
                  <w:rFonts w:ascii="Cambria Math" w:hAnsi="Cambria Math"/>
                  <w:i/>
                </w:rPr>
              </m:ctrlP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x+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⋯ 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14:paraId="35088A1B" w14:textId="77777777" w:rsidR="00E97473" w:rsidRPr="00E97473" w:rsidRDefault="00E97473" w:rsidP="00E97473">
      <w:pPr>
        <w:rPr>
          <w:rFonts w:eastAsiaTheme="minorEastAsia"/>
        </w:rPr>
      </w:pPr>
    </w:p>
    <w:p w14:paraId="23A6FA2A" w14:textId="77777777" w:rsidR="00E97473" w:rsidRDefault="00E97473" w:rsidP="00E97473">
      <w:pPr>
        <w:pStyle w:val="Heading2"/>
      </w:pPr>
      <w:r>
        <w:t>EX 1</w:t>
      </w:r>
    </w:p>
    <w:p w14:paraId="57D7D441" w14:textId="77777777" w:rsidR="00E97473" w:rsidRDefault="00E97473" w:rsidP="00E97473">
      <w:pPr>
        <w:spacing w:after="220"/>
      </w:pPr>
      <w:r>
        <w:t xml:space="preserve">When does this power series converge, i.e., for what </w:t>
      </w:r>
      <m:oMath>
        <m:r>
          <w:rPr>
            <w:rFonts w:ascii="Cambria Math" w:hAnsi="Cambria Math"/>
          </w:rPr>
          <m:t>x</m:t>
        </m:r>
      </m:oMath>
      <w:r>
        <w:t>-values?</w:t>
      </w:r>
    </w:p>
    <w:p w14:paraId="0DF6A7E5" w14:textId="77777777" w:rsidR="00E97473" w:rsidRDefault="00CC1FB7" w:rsidP="00E97473">
      <w:pPr>
        <w:spacing w:after="220"/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cr m:val="fraktur"/>
                        <m:sty m:val="p"/>
                      </m:rPr>
                      <w:rPr>
                        <w:rFonts w:ascii="Cambria Math" w:hAnsi="Cambria Math"/>
                      </w:rPr>
                      <m:t>∈R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≠0</m:t>
                    </m:r>
                  </m:e>
                </m:mr>
              </m:m>
            </m:e>
          </m:d>
        </m:oMath>
      </m:oMathPara>
    </w:p>
    <w:p w14:paraId="743D3A4D" w14:textId="77777777" w:rsidR="00E97473" w:rsidRDefault="00E97473" w:rsidP="00260902"/>
    <w:p w14:paraId="5677EF6B" w14:textId="77777777" w:rsidR="00E97473" w:rsidRDefault="00E97473" w:rsidP="00260902"/>
    <w:p w14:paraId="02846E1E" w14:textId="77777777" w:rsidR="00E97473" w:rsidRDefault="00E97473" w:rsidP="00260902"/>
    <w:p w14:paraId="4C505B12" w14:textId="77777777" w:rsidR="00E97473" w:rsidRDefault="00E97473" w:rsidP="00260902"/>
    <w:p w14:paraId="61768DEB" w14:textId="77777777" w:rsidR="00E97473" w:rsidRDefault="00E97473" w:rsidP="00260902"/>
    <w:p w14:paraId="4012688E" w14:textId="41C2990E" w:rsidR="00872111" w:rsidRDefault="00CC1FB7">
      <w:pPr>
        <w:pStyle w:val="Heading2"/>
      </w:pPr>
      <w:r>
        <w:t>Theorem</w:t>
      </w:r>
    </w:p>
    <w:p w14:paraId="1D41F27E" w14:textId="53F4BFEE" w:rsidR="00872111" w:rsidRDefault="00CC1FB7">
      <w:r>
        <w:t xml:space="preserve">The convergence set for a power series </w:t>
      </w: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=0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ctrlPr>
              <w:rPr>
                <w:rFonts w:ascii="Cambria Math" w:hAnsi="Cambria Math"/>
                <w:i/>
              </w:rPr>
            </m:ctrlPr>
          </m:e>
        </m:nary>
        <m:r>
          <w:rPr>
            <w:rFonts w:ascii="Cambria Math" w:hAnsi="Cambria Math"/>
          </w:rPr>
          <m:t xml:space="preserve"> </m:t>
        </m:r>
      </m:oMath>
      <w:r>
        <w:t>is always an interval</w:t>
      </w:r>
      <w:r w:rsidR="00E97473">
        <w:t xml:space="preserve"> </w:t>
      </w:r>
      <w:r>
        <w:t>of one of these three types.</w:t>
      </w:r>
    </w:p>
    <w:p w14:paraId="06009CA0" w14:textId="77777777" w:rsidR="00872111" w:rsidRDefault="00CC1FB7">
      <w:pPr>
        <w:numPr>
          <w:ilvl w:val="0"/>
          <w:numId w:val="1"/>
        </w:numPr>
      </w:pPr>
      <w:r>
        <w:t xml:space="preserve">The single point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>.</w:t>
      </w:r>
    </w:p>
    <w:p w14:paraId="60855939" w14:textId="77777777" w:rsidR="00872111" w:rsidRDefault="00CC1FB7">
      <w:pPr>
        <w:numPr>
          <w:ilvl w:val="0"/>
          <w:numId w:val="1"/>
        </w:numPr>
      </w:pPr>
      <w:r>
        <w:t xml:space="preserve">An interval, 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),[-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],[-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or 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]</m:t>
        </m:r>
      </m:oMath>
    </w:p>
    <w:p w14:paraId="76BCDB43" w14:textId="77777777" w:rsidR="00872111" w:rsidRDefault="00CC1FB7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(-∞,∞)</m:t>
        </m:r>
      </m:oMath>
    </w:p>
    <w:p w14:paraId="46348756" w14:textId="77777777" w:rsidR="00872111" w:rsidRDefault="00CC1FB7">
      <w:pPr>
        <w:spacing w:after="220"/>
      </w:pPr>
      <w:r>
        <w:t xml:space="preserve">The radius of convergence is </w:t>
      </w:r>
      <m:oMath>
        <m:r>
          <m:rPr>
            <m:sty m:val="p"/>
          </m:rPr>
          <w:rPr>
            <w:rFonts w:ascii="Cambria Math" w:hAnsi="Cambria Math"/>
          </w:rPr>
          <m:t>0,</m:t>
        </m:r>
        <m:r>
          <w:rPr>
            <w:rFonts w:ascii="Cambria Math" w:hAnsi="Cambria Math"/>
          </w:rPr>
          <m:t>R</m:t>
        </m:r>
      </m:oMath>
      <w:r>
        <w:t xml:space="preserve">, or </w:t>
      </w:r>
      <m:oMath>
        <m:r>
          <m:rPr>
            <m:sty m:val="p"/>
          </m:rPr>
          <w:rPr>
            <w:rFonts w:ascii="Cambria Math" w:hAnsi="Cambria Math"/>
          </w:rPr>
          <m:t>∞</m:t>
        </m:r>
      </m:oMath>
      <w:r>
        <w:t>, respectively.</w:t>
      </w:r>
    </w:p>
    <w:p w14:paraId="6838BA98" w14:textId="77777777" w:rsidR="00872111" w:rsidRDefault="00CC1FB7">
      <w:pPr>
        <w:pStyle w:val="Heading2"/>
      </w:pPr>
      <w:r>
        <w:t>EX 2</w:t>
      </w:r>
    </w:p>
    <w:p w14:paraId="635B3694" w14:textId="77777777" w:rsidR="00872111" w:rsidRDefault="00CC1FB7">
      <w:pPr>
        <w:spacing w:after="220"/>
      </w:pPr>
      <w:r>
        <w:t xml:space="preserve"> Find the convergence set for </w:t>
      </w:r>
      <m:oMath>
        <m:r>
          <m:rPr>
            <m:sty m:val="p"/>
          </m:rPr>
          <w:rPr>
            <w:rFonts w:ascii="Cambria Math" w:hAnsi="Cambria Math"/>
          </w:rPr>
          <m:t>1-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4!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6!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8!</m:t>
            </m:r>
          </m:den>
        </m:f>
        <m:r>
          <m:rPr>
            <m:sty m:val="p"/>
          </m:rPr>
          <w:rPr>
            <w:rFonts w:ascii="Cambria Math" w:hAnsi="Cambria Math"/>
          </w:rPr>
          <m:t>+…</m:t>
        </m:r>
      </m:oMath>
      <w:r>
        <w:t>.</w:t>
      </w:r>
    </w:p>
    <w:p w14:paraId="3D49B20B" w14:textId="77777777" w:rsidR="00872111" w:rsidRDefault="00872111">
      <w:pPr>
        <w:spacing w:after="0"/>
      </w:pPr>
    </w:p>
    <w:p w14:paraId="4F402783" w14:textId="77777777" w:rsidR="00872111" w:rsidRDefault="00872111">
      <w:pPr>
        <w:spacing w:after="0"/>
      </w:pPr>
    </w:p>
    <w:p w14:paraId="6B38AC6C" w14:textId="77777777" w:rsidR="00872111" w:rsidRDefault="00872111">
      <w:pPr>
        <w:spacing w:after="0"/>
      </w:pPr>
    </w:p>
    <w:p w14:paraId="783B9149" w14:textId="77777777" w:rsidR="00872111" w:rsidRDefault="00872111">
      <w:pPr>
        <w:spacing w:after="0"/>
      </w:pPr>
    </w:p>
    <w:p w14:paraId="2041867F" w14:textId="77777777" w:rsidR="00872111" w:rsidRDefault="00CC1FB7">
      <w:pPr>
        <w:pStyle w:val="Heading2"/>
        <w:pageBreakBefore/>
      </w:pPr>
      <w:r>
        <w:lastRenderedPageBreak/>
        <w:t>EX 3</w:t>
      </w:r>
    </w:p>
    <w:p w14:paraId="0CD17C0C" w14:textId="77777777" w:rsidR="00872111" w:rsidRDefault="00CC1FB7">
      <w:pPr>
        <w:keepNext/>
        <w:spacing w:after="220"/>
      </w:pPr>
      <w:r>
        <w:t xml:space="preserve"> Find the convergence set for </w:t>
      </w:r>
      <m:oMath>
        <m:r>
          <m:rPr>
            <m:sty m:val="p"/>
          </m:rPr>
          <w:rPr>
            <w:rFonts w:ascii="Cambria Math" w:hAnsi="Cambria Math"/>
          </w:rPr>
          <m:t>1+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+…</m:t>
        </m:r>
      </m:oMath>
      <w:r>
        <w:t>.</w:t>
      </w:r>
    </w:p>
    <w:p w14:paraId="5B909DE4" w14:textId="77777777" w:rsidR="00872111" w:rsidRDefault="00872111">
      <w:pPr>
        <w:spacing w:after="0"/>
      </w:pPr>
    </w:p>
    <w:p w14:paraId="5606233F" w14:textId="77777777" w:rsidR="00872111" w:rsidRDefault="00872111">
      <w:pPr>
        <w:spacing w:after="0"/>
      </w:pPr>
    </w:p>
    <w:p w14:paraId="4483058C" w14:textId="77777777" w:rsidR="00872111" w:rsidRDefault="00872111">
      <w:pPr>
        <w:spacing w:after="0"/>
      </w:pPr>
    </w:p>
    <w:p w14:paraId="7178A7A5" w14:textId="77777777" w:rsidR="00872111" w:rsidRDefault="00872111">
      <w:pPr>
        <w:spacing w:after="0"/>
      </w:pPr>
    </w:p>
    <w:p w14:paraId="3CC45256" w14:textId="77777777" w:rsidR="00872111" w:rsidRDefault="00872111">
      <w:pPr>
        <w:spacing w:after="0"/>
      </w:pPr>
    </w:p>
    <w:p w14:paraId="52978E93" w14:textId="77777777" w:rsidR="00872111" w:rsidRDefault="00872111">
      <w:pPr>
        <w:spacing w:after="0"/>
      </w:pPr>
    </w:p>
    <w:p w14:paraId="4D0180B2" w14:textId="77777777" w:rsidR="00E97473" w:rsidRDefault="00E97473">
      <w:pPr>
        <w:spacing w:after="0"/>
      </w:pPr>
    </w:p>
    <w:p w14:paraId="6852516E" w14:textId="77777777" w:rsidR="00E97473" w:rsidRDefault="00E97473">
      <w:pPr>
        <w:spacing w:after="0"/>
      </w:pPr>
    </w:p>
    <w:p w14:paraId="1B45755F" w14:textId="77777777" w:rsidR="00872111" w:rsidRDefault="00872111">
      <w:pPr>
        <w:spacing w:after="0"/>
      </w:pPr>
    </w:p>
    <w:p w14:paraId="52B47A6D" w14:textId="77777777" w:rsidR="00872111" w:rsidRDefault="00872111">
      <w:pPr>
        <w:spacing w:after="0"/>
      </w:pPr>
    </w:p>
    <w:p w14:paraId="70C99B49" w14:textId="77777777" w:rsidR="00872111" w:rsidRDefault="00CC1FB7">
      <w:pPr>
        <w:pStyle w:val="Heading2"/>
        <w:keepNext/>
        <w:spacing w:after="220"/>
      </w:pPr>
      <w:r>
        <w:t xml:space="preserve">Power Series in </w:t>
      </w:r>
      <m:oMath>
        <m:r>
          <m:rPr>
            <m:sty m:val="b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-</m:t>
        </m:r>
        <m:r>
          <m:rPr>
            <m:sty m:val="bi"/>
          </m:rPr>
          <w:rPr>
            <w:rFonts w:ascii="Cambria Math" w:hAnsi="Cambria Math"/>
          </w:rPr>
          <m:t>c</m:t>
        </m:r>
        <m:r>
          <m:rPr>
            <m:sty m:val="b"/>
          </m:rPr>
          <w:rPr>
            <w:rFonts w:ascii="Cambria Math" w:hAnsi="Cambria Math"/>
          </w:rPr>
          <m:t>)</m:t>
        </m:r>
      </m:oMath>
    </w:p>
    <w:p w14:paraId="01572ABF" w14:textId="77777777" w:rsidR="00872111" w:rsidRDefault="00CC1FB7">
      <w:pPr>
        <w:spacing w:after="220"/>
      </w:pPr>
      <m:oMathPara>
        <m:oMath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+…</m:t>
          </m:r>
        </m:oMath>
      </m:oMathPara>
    </w:p>
    <w:p w14:paraId="080F922B" w14:textId="390AD289" w:rsidR="00872111" w:rsidRDefault="00CC1FB7">
      <w:pPr>
        <w:pStyle w:val="Heading2"/>
        <w:spacing w:after="220"/>
      </w:pPr>
      <w:r>
        <w:t>Convergence set:</w:t>
      </w:r>
    </w:p>
    <w:p w14:paraId="5867389D" w14:textId="77777777" w:rsidR="00872111" w:rsidRDefault="00CC1FB7">
      <w:pPr>
        <w:numPr>
          <w:ilvl w:val="0"/>
          <w:numId w:val="2"/>
        </w:numPr>
      </w:pPr>
      <w:r>
        <w:t xml:space="preserve">The single point 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</m:oMath>
    </w:p>
    <w:p w14:paraId="0AF3BED6" w14:textId="77777777" w:rsidR="00872111" w:rsidRDefault="00CC1FB7">
      <w:pPr>
        <w:numPr>
          <w:ilvl w:val="0"/>
          <w:numId w:val="2"/>
        </w:numPr>
      </w:pPr>
      <w:r>
        <w:t xml:space="preserve">An interval, (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R</m:t>
        </m:r>
      </m:oMath>
      <w:r>
        <w:t xml:space="preserve"> ) (may include endpoints)</w:t>
      </w:r>
    </w:p>
    <w:p w14:paraId="43ECC0CE" w14:textId="77777777" w:rsidR="00872111" w:rsidRDefault="00CC1FB7">
      <w:pPr>
        <w:numPr>
          <w:ilvl w:val="0"/>
          <w:numId w:val="2"/>
        </w:numPr>
      </w:pPr>
      <m:oMath>
        <m:r>
          <m:rPr>
            <m:sty m:val="p"/>
          </m:rPr>
          <w:rPr>
            <w:rFonts w:ascii="Cambria Math" w:hAnsi="Cambria Math"/>
          </w:rPr>
          <m:t>(-∞,∞)</m:t>
        </m:r>
      </m:oMath>
    </w:p>
    <w:p w14:paraId="5ECEB5DE" w14:textId="77777777" w:rsidR="00E97473" w:rsidRDefault="00E97473" w:rsidP="004F27A6"/>
    <w:p w14:paraId="6CAD66FD" w14:textId="6F3BA8FC" w:rsidR="00872111" w:rsidRDefault="00CC1FB7">
      <w:pPr>
        <w:pStyle w:val="Heading2"/>
      </w:pPr>
      <w:r>
        <w:t>EX 4</w:t>
      </w:r>
    </w:p>
    <w:p w14:paraId="5354F50A" w14:textId="77777777" w:rsidR="00872111" w:rsidRDefault="00CC1FB7">
      <w:pPr>
        <w:keepNext/>
        <w:spacing w:after="220"/>
      </w:pPr>
      <w:r>
        <w:t xml:space="preserve"> Find the convergence set for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+…</m:t>
        </m:r>
      </m:oMath>
      <w:r>
        <w:t>.</w:t>
      </w:r>
    </w:p>
    <w:p w14:paraId="7D496782" w14:textId="77777777" w:rsidR="00872111" w:rsidRDefault="00872111">
      <w:pPr>
        <w:spacing w:after="0"/>
      </w:pPr>
    </w:p>
    <w:p w14:paraId="0414CF21" w14:textId="77777777" w:rsidR="00872111" w:rsidRDefault="00872111">
      <w:pPr>
        <w:spacing w:after="0"/>
      </w:pPr>
    </w:p>
    <w:p w14:paraId="2D5AE3DB" w14:textId="77777777" w:rsidR="00872111" w:rsidRDefault="00872111">
      <w:pPr>
        <w:spacing w:after="0"/>
      </w:pPr>
    </w:p>
    <w:p w14:paraId="12E40B3F" w14:textId="77777777" w:rsidR="00872111" w:rsidRDefault="00872111">
      <w:pPr>
        <w:spacing w:after="0"/>
      </w:pPr>
    </w:p>
    <w:sectPr w:rsidR="008721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533"/>
    <w:multiLevelType w:val="hybridMultilevel"/>
    <w:tmpl w:val="D1E00FCE"/>
    <w:lvl w:ilvl="0" w:tplc="9B3CC95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0348470">
      <w:numFmt w:val="decimal"/>
      <w:lvlText w:val=""/>
      <w:lvlJc w:val="left"/>
    </w:lvl>
    <w:lvl w:ilvl="2" w:tplc="238C18F4">
      <w:numFmt w:val="decimal"/>
      <w:lvlText w:val=""/>
      <w:lvlJc w:val="left"/>
    </w:lvl>
    <w:lvl w:ilvl="3" w:tplc="BDF28A88">
      <w:numFmt w:val="decimal"/>
      <w:lvlText w:val=""/>
      <w:lvlJc w:val="left"/>
    </w:lvl>
    <w:lvl w:ilvl="4" w:tplc="04DA5D5A">
      <w:numFmt w:val="decimal"/>
      <w:lvlText w:val=""/>
      <w:lvlJc w:val="left"/>
    </w:lvl>
    <w:lvl w:ilvl="5" w:tplc="B02C2276">
      <w:numFmt w:val="decimal"/>
      <w:lvlText w:val=""/>
      <w:lvlJc w:val="left"/>
    </w:lvl>
    <w:lvl w:ilvl="6" w:tplc="81DEB92E">
      <w:numFmt w:val="decimal"/>
      <w:lvlText w:val=""/>
      <w:lvlJc w:val="left"/>
    </w:lvl>
    <w:lvl w:ilvl="7" w:tplc="A40E493A">
      <w:numFmt w:val="decimal"/>
      <w:lvlText w:val=""/>
      <w:lvlJc w:val="left"/>
    </w:lvl>
    <w:lvl w:ilvl="8" w:tplc="BB90FAC6">
      <w:numFmt w:val="decimal"/>
      <w:lvlText w:val=""/>
      <w:lvlJc w:val="left"/>
    </w:lvl>
  </w:abstractNum>
  <w:abstractNum w:abstractNumId="1" w15:restartNumberingAfterBreak="0">
    <w:nsid w:val="500A4478"/>
    <w:multiLevelType w:val="hybridMultilevel"/>
    <w:tmpl w:val="C8CA8F96"/>
    <w:lvl w:ilvl="0" w:tplc="06EE4A7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25C373A">
      <w:numFmt w:val="decimal"/>
      <w:lvlText w:val=""/>
      <w:lvlJc w:val="left"/>
    </w:lvl>
    <w:lvl w:ilvl="2" w:tplc="06F42A42">
      <w:numFmt w:val="decimal"/>
      <w:lvlText w:val=""/>
      <w:lvlJc w:val="left"/>
    </w:lvl>
    <w:lvl w:ilvl="3" w:tplc="861EA424">
      <w:numFmt w:val="decimal"/>
      <w:lvlText w:val=""/>
      <w:lvlJc w:val="left"/>
    </w:lvl>
    <w:lvl w:ilvl="4" w:tplc="9DC62690">
      <w:numFmt w:val="decimal"/>
      <w:lvlText w:val=""/>
      <w:lvlJc w:val="left"/>
    </w:lvl>
    <w:lvl w:ilvl="5" w:tplc="CECCEF26">
      <w:numFmt w:val="decimal"/>
      <w:lvlText w:val=""/>
      <w:lvlJc w:val="left"/>
    </w:lvl>
    <w:lvl w:ilvl="6" w:tplc="2F088A82">
      <w:numFmt w:val="decimal"/>
      <w:lvlText w:val=""/>
      <w:lvlJc w:val="left"/>
    </w:lvl>
    <w:lvl w:ilvl="7" w:tplc="30B60460">
      <w:numFmt w:val="decimal"/>
      <w:lvlText w:val=""/>
      <w:lvlJc w:val="left"/>
    </w:lvl>
    <w:lvl w:ilvl="8" w:tplc="165E7A20">
      <w:numFmt w:val="decimal"/>
      <w:lvlText w:val=""/>
      <w:lvlJc w:val="left"/>
    </w:lvl>
  </w:abstractNum>
  <w:num w:numId="1" w16cid:durableId="548340315">
    <w:abstractNumId w:val="1"/>
  </w:num>
  <w:num w:numId="2" w16cid:durableId="71947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111"/>
    <w:rsid w:val="00260902"/>
    <w:rsid w:val="004052CE"/>
    <w:rsid w:val="004F27A6"/>
    <w:rsid w:val="00705D7E"/>
    <w:rsid w:val="00872111"/>
    <w:rsid w:val="00A870C7"/>
    <w:rsid w:val="00B2623D"/>
    <w:rsid w:val="00E9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78F3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E974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236</Words>
  <Characters>1106</Characters>
  <Application>Microsoft Office Word</Application>
  <DocSecurity>0</DocSecurity>
  <Lines>158</Lines>
  <Paragraphs>53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#23 Prenotes - Power Series</dc:title>
  <dc:subject/>
  <dc:creator>html-to-docx</dc:creator>
  <cp:keywords>html-to-docx</cp:keywords>
  <dc:description/>
  <cp:lastModifiedBy>Karl Schwede</cp:lastModifiedBy>
  <cp:revision>6</cp:revision>
  <dcterms:created xsi:type="dcterms:W3CDTF">2026-03-02T17:45:00Z</dcterms:created>
  <dcterms:modified xsi:type="dcterms:W3CDTF">2026-04-13T04:21:00Z</dcterms:modified>
</cp:coreProperties>
</file>