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F9C8" w14:textId="5A0B0024" w:rsidR="00EB3C2D" w:rsidRDefault="009639BA" w:rsidP="009639BA">
      <w:pPr>
        <w:pStyle w:val="Heading1"/>
        <w:keepNext/>
        <w:spacing w:before="330" w:line="271" w:lineRule="auto"/>
        <w:jc w:val="center"/>
      </w:pPr>
      <w:bookmarkStart w:id="0" w:name="the_hyperbolic_functions"/>
      <w:r w:rsidRPr="009639BA">
        <w:rPr>
          <w:sz w:val="42"/>
        </w:rPr>
        <w:t>Math 1220 #</w:t>
      </w:r>
      <w:r>
        <w:rPr>
          <w:sz w:val="42"/>
        </w:rPr>
        <w:t>7</w:t>
      </w:r>
      <w:r>
        <w:rPr>
          <w:sz w:val="42"/>
        </w:rPr>
        <w:br/>
        <w:t>The Hyperbolic Functions</w:t>
      </w:r>
      <w:bookmarkEnd w:id="0"/>
    </w:p>
    <w:p w14:paraId="25D5398F" w14:textId="77777777" w:rsidR="00EB3C2D" w:rsidRDefault="00EB3C2D">
      <w:pPr>
        <w:spacing w:after="0"/>
      </w:pPr>
    </w:p>
    <w:p w14:paraId="000DFCDE" w14:textId="77777777" w:rsidR="00EB3C2D" w:rsidRDefault="00EB3C2D">
      <w:pPr>
        <w:spacing w:after="0"/>
      </w:pPr>
    </w:p>
    <w:p w14:paraId="33AA82ED" w14:textId="77777777" w:rsidR="00EB3C2D" w:rsidRDefault="00EB3C2D">
      <w:pPr>
        <w:spacing w:after="0"/>
      </w:pPr>
    </w:p>
    <w:p w14:paraId="2F6D935E" w14:textId="77777777" w:rsidR="00EB3C2D" w:rsidRDefault="00EB3C2D">
      <w:pPr>
        <w:spacing w:after="0"/>
      </w:pPr>
    </w:p>
    <w:p w14:paraId="19BB5963" w14:textId="77777777" w:rsidR="00EB3C2D" w:rsidRDefault="00000000" w:rsidP="009639BA">
      <w:pPr>
        <w:pStyle w:val="Heading2"/>
      </w:pPr>
      <w:bookmarkStart w:id="1" w:name="hyperbolic_functions"/>
      <w:r>
        <w:t>Hyperbolic Functions</w:t>
      </w:r>
      <w:bookmarkEnd w:id="1"/>
    </w:p>
    <w:p w14:paraId="4360F572" w14:textId="77777777" w:rsidR="00EB3C2D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sinh⁡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(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culled "Sinsh")</m:t>
                </m:r>
                <m:r>
                  <m:rPr>
                    <m:nor/>
                  </m:rPr>
                  <m:t> 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cosh⁡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tanh⁡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sinh⁡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cosh⁡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mr>
          </m:m>
        </m:oMath>
      </m:oMathPara>
    </w:p>
    <w:p w14:paraId="79B4DF04" w14:textId="77777777" w:rsidR="00EB3C2D" w:rsidRDefault="00EB3C2D">
      <w:pPr>
        <w:spacing w:after="0"/>
      </w:pPr>
    </w:p>
    <w:p w14:paraId="2ADC9D08" w14:textId="77777777" w:rsidR="00EB3C2D" w:rsidRDefault="00EB3C2D">
      <w:pPr>
        <w:spacing w:after="0"/>
      </w:pPr>
    </w:p>
    <w:p w14:paraId="4F2F8712" w14:textId="37764682" w:rsidR="00EB3C2D" w:rsidRDefault="00000000" w:rsidP="009639BA">
      <w:pPr>
        <w:pStyle w:val="Heading2"/>
      </w:pPr>
      <w:r>
        <w:t>Relation to the trigonometric functions</w:t>
      </w:r>
    </w:p>
    <w:p w14:paraId="19CAE5EF" w14:textId="77777777" w:rsidR="009639BA" w:rsidRDefault="009639BA" w:rsidP="009639BA"/>
    <w:p w14:paraId="19F64B60" w14:textId="77777777" w:rsidR="009639BA" w:rsidRDefault="009639BA" w:rsidP="009639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639BA" w14:paraId="2A44AD4A" w14:textId="77777777" w:rsidTr="009639BA">
        <w:tc>
          <w:tcPr>
            <w:tcW w:w="4315" w:type="dxa"/>
          </w:tcPr>
          <w:p w14:paraId="1C8A5F7E" w14:textId="77777777" w:rsidR="009639BA" w:rsidRDefault="009639BA" w:rsidP="009639BA">
            <w:pPr>
              <w:numPr>
                <w:ilvl w:val="0"/>
                <w:numId w:val="2"/>
              </w:num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(cos⁡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,sin⁡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t xml:space="preserve"> is a point on the unit circle.</w:t>
            </w:r>
          </w:p>
          <w:p w14:paraId="32AB51FF" w14:textId="77777777" w:rsidR="009639BA" w:rsidRDefault="009639BA" w:rsidP="009639BA">
            <w:pPr>
              <w:numPr>
                <w:ilvl w:val="0"/>
                <w:numId w:val="2"/>
              </w:numPr>
            </w:pPr>
            <m:oMath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=sin⁡</m:t>
              </m:r>
              <m:r>
                <w:rPr>
                  <w:rFonts w:ascii="Cambria Math" w:hAnsi="Cambria Math"/>
                </w:rPr>
                <m:t>x</m:t>
              </m:r>
            </m:oMath>
            <w:r>
              <w:t xml:space="preserve"> is an odd function.</w:t>
            </w:r>
          </w:p>
          <w:p w14:paraId="4092A311" w14:textId="77777777" w:rsidR="009639BA" w:rsidRDefault="009639BA" w:rsidP="009639BA">
            <w:pPr>
              <w:numPr>
                <w:ilvl w:val="0"/>
                <w:numId w:val="2"/>
              </w:numPr>
            </w:pPr>
            <m:oMath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=cos⁡</m:t>
              </m:r>
              <m:r>
                <w:rPr>
                  <w:rFonts w:ascii="Cambria Math" w:hAnsi="Cambria Math"/>
                </w:rPr>
                <m:t>x</m:t>
              </m:r>
            </m:oMath>
            <w:r>
              <w:t xml:space="preserve"> is an even function.</w:t>
            </w:r>
          </w:p>
          <w:p w14:paraId="49204CB2" w14:textId="77777777" w:rsidR="009639BA" w:rsidRDefault="00000000" w:rsidP="009639BA">
            <w:pPr>
              <w:numPr>
                <w:ilvl w:val="0"/>
                <w:numId w:val="2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oMath>
          </w:p>
          <w:p w14:paraId="67FE14E7" w14:textId="77777777" w:rsidR="009639BA" w:rsidRDefault="009639BA" w:rsidP="009639BA"/>
          <w:p w14:paraId="0217787F" w14:textId="010C4BD7" w:rsidR="009639BA" w:rsidRDefault="009639BA" w:rsidP="009639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C62689" wp14:editId="7FC12EC8">
                  <wp:extent cx="1683725" cy="1724297"/>
                  <wp:effectExtent l="0" t="0" r="5715" b="3175"/>
                  <wp:docPr id="1" name="image-84176ffa66ff58cdcd5f656c12fc4b0b64f98d7e.jpg" descr="Unit circle diagram showing the point (cos t, sin t) at angle t from the positive x-axis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84176ffa66ff58cdcd5f656c12fc4b0b64f98d7e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494" cy="173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55C0EC5D" w14:textId="77777777" w:rsidR="009639BA" w:rsidRDefault="009639BA" w:rsidP="009639BA">
            <w:pPr>
              <w:numPr>
                <w:ilvl w:val="0"/>
                <w:numId w:val="3"/>
              </w:num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(cosh⁡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,sinh⁡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t xml:space="preserve"> is a point on the unit hyperbola.</w:t>
            </w:r>
          </w:p>
          <w:p w14:paraId="65388ADE" w14:textId="77777777" w:rsidR="009639BA" w:rsidRDefault="009639BA" w:rsidP="009639BA">
            <w:pPr>
              <w:numPr>
                <w:ilvl w:val="0"/>
                <w:numId w:val="3"/>
              </w:num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y=sinh⁡x</m:t>
              </m:r>
            </m:oMath>
            <w:r>
              <w:t xml:space="preserve"> is an odd function.</w:t>
            </w:r>
          </w:p>
          <w:p w14:paraId="59DD5603" w14:textId="77777777" w:rsidR="009639BA" w:rsidRDefault="009639BA" w:rsidP="009639BA">
            <w:pPr>
              <w:pStyle w:val="ListParagraph"/>
              <w:numPr>
                <w:ilvl w:val="0"/>
                <w:numId w:val="3"/>
              </w:num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y=cosh⁡x</m:t>
              </m:r>
            </m:oMath>
            <w:r>
              <w:t xml:space="preserve"> is an even function.</w:t>
            </w:r>
          </w:p>
          <w:p w14:paraId="3BA0D2AD" w14:textId="77777777" w:rsidR="009639BA" w:rsidRPr="009639BA" w:rsidRDefault="00000000" w:rsidP="009639BA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w:rPr>
                  <w:rFonts w:ascii="Cambria Math" w:hAnsi="Cambria Math"/>
                </w:rPr>
                <m:t>=1</m:t>
              </m:r>
            </m:oMath>
          </w:p>
          <w:p w14:paraId="36EE0DF6" w14:textId="77777777" w:rsidR="009639BA" w:rsidRDefault="009639BA" w:rsidP="009639BA">
            <w:pPr>
              <w:rPr>
                <w:rFonts w:eastAsiaTheme="minorEastAsia"/>
              </w:rPr>
            </w:pPr>
          </w:p>
          <w:p w14:paraId="59764BBE" w14:textId="54063D8B" w:rsidR="009639BA" w:rsidRPr="009639BA" w:rsidRDefault="009639BA" w:rsidP="009639BA">
            <w:pPr>
              <w:jc w:val="center"/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0E73E2CD" wp14:editId="0ED09C21">
                  <wp:extent cx="1867988" cy="1652675"/>
                  <wp:effectExtent l="0" t="0" r="0" b="0"/>
                  <wp:docPr id="2" name="image-9719dda725b15ea761aeff5ab58875e07956826d.jpg" descr="Hyperbola x^2−y^2=1 with asymptotes, showing a point parameterized as (cosh a, sinh a)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9719dda725b15ea761aeff5ab58875e07956826d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832" cy="16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D145B1" w14:textId="77777777" w:rsidR="009639BA" w:rsidRDefault="009639BA" w:rsidP="009639BA"/>
    <w:p w14:paraId="3993C0C6" w14:textId="740266AA" w:rsidR="00EB3C2D" w:rsidRDefault="00000000" w:rsidP="009639BA">
      <w:r>
        <w:br/>
      </w:r>
    </w:p>
    <w:p w14:paraId="74574637" w14:textId="4BDF63D8" w:rsidR="00EB3C2D" w:rsidRDefault="00EB3C2D">
      <w:pPr>
        <w:jc w:val="center"/>
      </w:pPr>
    </w:p>
    <w:p w14:paraId="58E007DC" w14:textId="77777777" w:rsidR="009639BA" w:rsidRDefault="009639BA">
      <w:r>
        <w:br w:type="page"/>
      </w:r>
    </w:p>
    <w:p w14:paraId="532DA776" w14:textId="635BEEAB" w:rsidR="00EB3C2D" w:rsidRDefault="00000000">
      <w:pPr>
        <w:spacing w:after="220"/>
      </w:pPr>
      <w:r>
        <w:lastRenderedPageBreak/>
        <w:t xml:space="preserve">Prove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  <w:r>
        <w:br/>
      </w:r>
    </w:p>
    <w:p w14:paraId="32188625" w14:textId="77777777" w:rsidR="009639BA" w:rsidRDefault="009639BA">
      <w:pPr>
        <w:spacing w:after="220"/>
      </w:pPr>
    </w:p>
    <w:p w14:paraId="14DF8F3F" w14:textId="77777777" w:rsidR="009639BA" w:rsidRDefault="009639BA">
      <w:pPr>
        <w:spacing w:after="220"/>
      </w:pPr>
    </w:p>
    <w:p w14:paraId="5E52C88A" w14:textId="77777777" w:rsidR="009639BA" w:rsidRDefault="009639BA">
      <w:pPr>
        <w:spacing w:after="220"/>
      </w:pPr>
    </w:p>
    <w:p w14:paraId="57A097A4" w14:textId="77777777" w:rsidR="009639BA" w:rsidRDefault="009639BA">
      <w:pPr>
        <w:spacing w:after="220"/>
      </w:pPr>
    </w:p>
    <w:p w14:paraId="0E4F21B3" w14:textId="77777777" w:rsidR="009639BA" w:rsidRDefault="009639BA">
      <w:pPr>
        <w:spacing w:after="220"/>
      </w:pPr>
    </w:p>
    <w:p w14:paraId="1B28D132" w14:textId="77777777" w:rsidR="009639BA" w:rsidRDefault="009639BA">
      <w:pPr>
        <w:spacing w:after="220"/>
      </w:pPr>
    </w:p>
    <w:p w14:paraId="56EBF64C" w14:textId="77777777" w:rsidR="009639BA" w:rsidRDefault="009639BA">
      <w:pPr>
        <w:spacing w:after="220"/>
      </w:pPr>
    </w:p>
    <w:p w14:paraId="0D3AB5A8" w14:textId="77777777" w:rsidR="009639BA" w:rsidRDefault="009639BA">
      <w:pPr>
        <w:spacing w:after="220"/>
      </w:pPr>
    </w:p>
    <w:p w14:paraId="5B7D19AD" w14:textId="77777777" w:rsidR="009639BA" w:rsidRDefault="009639BA">
      <w:pPr>
        <w:spacing w:after="220"/>
      </w:pPr>
    </w:p>
    <w:p w14:paraId="11D8BA68" w14:textId="77777777" w:rsidR="009639BA" w:rsidRDefault="009639BA">
      <w:pPr>
        <w:spacing w:after="220"/>
      </w:pPr>
    </w:p>
    <w:p w14:paraId="70B80FC5" w14:textId="77777777" w:rsidR="009639BA" w:rsidRDefault="009639BA">
      <w:pPr>
        <w:spacing w:after="220"/>
      </w:pPr>
    </w:p>
    <w:p w14:paraId="597F2286" w14:textId="77777777" w:rsidR="009639BA" w:rsidRDefault="009639BA">
      <w:pPr>
        <w:spacing w:after="220"/>
      </w:pPr>
    </w:p>
    <w:p w14:paraId="5C6A590B" w14:textId="77777777" w:rsidR="009639BA" w:rsidRDefault="009639BA">
      <w:pPr>
        <w:spacing w:after="220"/>
      </w:pPr>
    </w:p>
    <w:p w14:paraId="197E40E5" w14:textId="77777777" w:rsidR="00EB3C2D" w:rsidRDefault="00000000">
      <w:pPr>
        <w:jc w:val="center"/>
      </w:pPr>
      <w:r>
        <w:rPr>
          <w:noProof/>
        </w:rPr>
        <w:drawing>
          <wp:inline distT="0" distB="0" distL="0" distR="0" wp14:anchorId="2F0B276C" wp14:editId="59F41FB1">
            <wp:extent cx="5486400" cy="1302488"/>
            <wp:effectExtent l="0" t="0" r="0" b="0"/>
            <wp:docPr id="3" name="image-5cce8478e45c248c46e7a5ca17f401f1435cb0a9.jpg" descr="Table of derivatives of hyperbolic functions (sinh, cosh, tanh, coth, sech, csch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5cce8478e45c248c46e7a5ca17f401f1435cb0a9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C61AB" w14:textId="77777777" w:rsidR="00EB3C2D" w:rsidRDefault="00000000">
      <w:pPr>
        <w:pStyle w:val="Heading2"/>
      </w:pPr>
      <w:r>
        <w:t>EX 1</w:t>
      </w:r>
    </w:p>
    <w:p w14:paraId="738B93BE" w14:textId="5CA7ECB3" w:rsidR="00EB3C2D" w:rsidRPr="009639BA" w:rsidRDefault="00000000">
      <w:pPr>
        <w:keepNext/>
        <w:spacing w:after="22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coth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4x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sinh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1E276068" w14:textId="77777777" w:rsidR="009639BA" w:rsidRPr="009639BA" w:rsidRDefault="009639BA">
      <w:pPr>
        <w:keepNext/>
        <w:spacing w:after="220"/>
        <w:rPr>
          <w:rFonts w:eastAsiaTheme="minorEastAsia"/>
        </w:rPr>
      </w:pPr>
    </w:p>
    <w:p w14:paraId="4CAFC9D2" w14:textId="77777777" w:rsidR="00EB3C2D" w:rsidRDefault="00000000">
      <w:pPr>
        <w:pStyle w:val="Heading2"/>
      </w:pPr>
      <w:r>
        <w:t>EX 2</w:t>
      </w:r>
    </w:p>
    <w:p w14:paraId="0EDE696A" w14:textId="2ACA9BF8" w:rsidR="00EB3C2D" w:rsidRPr="009639BA" w:rsidRDefault="00000000">
      <w:pPr>
        <w:keepNext/>
        <w:spacing w:after="220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tanh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e>
          </m:nary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ctrlPr>
                <w:rPr>
                  <w:rFonts w:ascii="Cambria Math" w:hAnsi="Cambria Math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e>
              </m:d>
            </m:e>
          </m:func>
          <m:r>
            <w:rPr>
              <w:rFonts w:ascii="Cambria Math" w:hAnsi="Cambria Math"/>
            </w:rPr>
            <m:t>dx=</m:t>
          </m:r>
        </m:oMath>
      </m:oMathPara>
    </w:p>
    <w:p w14:paraId="6EB3B98A" w14:textId="77777777" w:rsidR="009639BA" w:rsidRPr="009639BA" w:rsidRDefault="009639BA">
      <w:pPr>
        <w:keepNext/>
        <w:spacing w:after="220"/>
        <w:rPr>
          <w:rFonts w:eastAsiaTheme="minorEastAsia"/>
        </w:rPr>
      </w:pPr>
    </w:p>
    <w:p w14:paraId="057EBF1C" w14:textId="7FE1E80D" w:rsidR="009639BA" w:rsidRDefault="009639BA">
      <w:r>
        <w:br w:type="page"/>
      </w:r>
    </w:p>
    <w:p w14:paraId="189043C5" w14:textId="77777777" w:rsidR="00EB3C2D" w:rsidRDefault="00EB3C2D">
      <w:pPr>
        <w:spacing w:after="0"/>
      </w:pPr>
    </w:p>
    <w:p w14:paraId="6A76401B" w14:textId="77777777" w:rsidR="00EB3C2D" w:rsidRDefault="00000000">
      <w:pPr>
        <w:pStyle w:val="Heading2"/>
      </w:pPr>
      <w:r>
        <w:t>EX 3</w:t>
      </w:r>
    </w:p>
    <w:p w14:paraId="558628B8" w14:textId="77777777" w:rsidR="00EB3C2D" w:rsidRDefault="00000000">
      <w:pPr>
        <w:keepNext/>
        <w:spacing w:after="220"/>
      </w:pPr>
      <w:r>
        <w:t xml:space="preserve"> Verify this identity.</w:t>
      </w:r>
    </w:p>
    <w:p w14:paraId="16D4FDAD" w14:textId="0018E5A7" w:rsidR="00EB3C2D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tanh⁡(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tanh⁡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-tanh⁡</m:t>
              </m:r>
              <m: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1-tanh⁡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tanh⁡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nor/>
            </m:rPr>
            <m:t> </m:t>
          </m:r>
          <m:r>
            <m:rPr>
              <m:nor/>
            </m:rPr>
            <w:rPr>
              <w:rFonts w:ascii="Cambria Math"/>
            </w:rPr>
            <m:t xml:space="preserve">                  </m:t>
          </m:r>
          <m:r>
            <m:rPr>
              <m:nor/>
            </m:rPr>
            <m:t>Hint: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 xml:space="preserve"> tanh⁡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den>
          </m:f>
        </m:oMath>
      </m:oMathPara>
    </w:p>
    <w:p w14:paraId="628F4A23" w14:textId="77777777" w:rsidR="009639BA" w:rsidRDefault="009639BA">
      <w:pPr>
        <w:keepNext/>
        <w:spacing w:before="330" w:line="271" w:lineRule="auto"/>
        <w:rPr>
          <w:b/>
          <w:sz w:val="42"/>
        </w:rPr>
      </w:pPr>
      <w:bookmarkStart w:id="2" w:name="inverse_hyperbolic_functions"/>
    </w:p>
    <w:p w14:paraId="52D359B0" w14:textId="77777777" w:rsidR="009639BA" w:rsidRDefault="009639BA">
      <w:pPr>
        <w:keepNext/>
        <w:spacing w:before="330" w:line="271" w:lineRule="auto"/>
        <w:rPr>
          <w:b/>
          <w:sz w:val="42"/>
        </w:rPr>
      </w:pPr>
    </w:p>
    <w:p w14:paraId="43DF2A72" w14:textId="77777777" w:rsidR="009639BA" w:rsidRDefault="009639BA">
      <w:pPr>
        <w:keepNext/>
        <w:spacing w:before="330" w:line="271" w:lineRule="auto"/>
        <w:rPr>
          <w:b/>
          <w:sz w:val="42"/>
        </w:rPr>
      </w:pPr>
    </w:p>
    <w:p w14:paraId="493A15D2" w14:textId="77777777" w:rsidR="009639BA" w:rsidRDefault="009639BA">
      <w:pPr>
        <w:keepNext/>
        <w:spacing w:before="330" w:line="271" w:lineRule="auto"/>
        <w:rPr>
          <w:b/>
          <w:sz w:val="42"/>
        </w:rPr>
      </w:pPr>
    </w:p>
    <w:p w14:paraId="04149FBB" w14:textId="636C34FF" w:rsidR="00EB3C2D" w:rsidRDefault="00000000">
      <w:pPr>
        <w:keepNext/>
        <w:spacing w:before="330" w:line="271" w:lineRule="auto"/>
      </w:pPr>
      <w:r>
        <w:rPr>
          <w:b/>
          <w:sz w:val="42"/>
        </w:rPr>
        <w:t>Inverse Hyperbolic Functions</w:t>
      </w:r>
      <w:bookmarkEnd w:id="2"/>
    </w:p>
    <w:p w14:paraId="26408028" w14:textId="77777777" w:rsidR="00EB3C2D" w:rsidRDefault="00000000">
      <w:pPr>
        <w:spacing w:after="220"/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y=sinh⁡x⇔x=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⁡y</m:t>
        </m:r>
      </m:oMath>
      <w:r>
        <w:t xml:space="preserve"> (if the inverse exists).</w:t>
      </w:r>
    </w:p>
    <w:p w14:paraId="1381535A" w14:textId="77777777" w:rsidR="00EB3C2D" w:rsidRDefault="00000000">
      <w:pPr>
        <w:spacing w:after="220"/>
      </w:pPr>
      <w:r>
        <w:t xml:space="preserve">Find </w:t>
      </w:r>
      <m:oMath>
        <m:r>
          <m:rPr>
            <m:sty m:val="p"/>
          </m:rP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⁡y</m:t>
        </m:r>
      </m:oMath>
      <w:r>
        <w:t>.</w:t>
      </w:r>
    </w:p>
    <w:p w14:paraId="173FA403" w14:textId="77777777" w:rsidR="009639BA" w:rsidRDefault="009639B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63676ED9" w14:textId="5463E471" w:rsidR="00EB3C2D" w:rsidRDefault="00000000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righ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=ln⁡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rad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=ln⁡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ra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≥1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1-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∈(-1,1)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sech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=ln⁡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∈(0,1]</m:t>
                </m:r>
              </m:e>
            </m:mr>
          </m:m>
        </m:oMath>
      </m:oMathPara>
    </w:p>
    <w:p w14:paraId="12145BCB" w14:textId="77777777" w:rsidR="00EB3C2D" w:rsidRDefault="00EB3C2D">
      <w:pPr>
        <w:spacing w:after="0"/>
      </w:pPr>
    </w:p>
    <w:p w14:paraId="32122FDF" w14:textId="77777777" w:rsidR="00EB3C2D" w:rsidRDefault="00EB3C2D">
      <w:pPr>
        <w:spacing w:after="0"/>
      </w:pPr>
    </w:p>
    <w:p w14:paraId="7EC34F88" w14:textId="77777777" w:rsidR="00EB3C2D" w:rsidRDefault="00EB3C2D">
      <w:pPr>
        <w:spacing w:after="0"/>
      </w:pPr>
    </w:p>
    <w:p w14:paraId="25CF0639" w14:textId="77777777" w:rsidR="00EB3C2D" w:rsidRDefault="00000000">
      <w:pPr>
        <w:spacing w:after="220"/>
      </w:pPr>
      <w:r>
        <w:t>How do we find the derivative of these functions?</w:t>
      </w:r>
    </w:p>
    <w:p w14:paraId="122E8F41" w14:textId="77777777" w:rsidR="00EB3C2D" w:rsidRDefault="0000000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e>
                  </m:rad>
                </m:e>
              </m:d>
            </m:e>
          </m:d>
        </m:oMath>
      </m:oMathPara>
    </w:p>
    <w:p w14:paraId="1F3A5C39" w14:textId="77777777" w:rsidR="00EB3C2D" w:rsidRDefault="00EB3C2D">
      <w:pPr>
        <w:spacing w:after="0"/>
      </w:pPr>
    </w:p>
    <w:p w14:paraId="1CF0C59C" w14:textId="77777777" w:rsidR="00EB3C2D" w:rsidRDefault="00EB3C2D">
      <w:pPr>
        <w:spacing w:after="0"/>
      </w:pPr>
    </w:p>
    <w:p w14:paraId="5BD9AF69" w14:textId="1FB26963" w:rsidR="00EB3C2D" w:rsidRPr="001223A7" w:rsidRDefault="00000000">
      <w:pPr>
        <w:spacing w:after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dx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  <m:ctrlPr>
                        <w:rPr>
                          <w:rFonts w:ascii="Cambria Math" w:hAnsi="Cambria Math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rad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546F3F78" w14:textId="77777777" w:rsidR="001223A7" w:rsidRDefault="001223A7">
      <w:pPr>
        <w:spacing w:after="0"/>
        <w:rPr>
          <w:rFonts w:eastAsiaTheme="minorEastAsia"/>
        </w:rPr>
      </w:pPr>
    </w:p>
    <w:p w14:paraId="75BC1826" w14:textId="1829A971" w:rsidR="001223A7" w:rsidRPr="001223A7" w:rsidRDefault="00000000">
      <w:pPr>
        <w:spacing w:after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sup>
                  </m:sSup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func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rad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</w:rPr>
            <m:t> </m:t>
          </m:r>
          <m:r>
            <w:rPr>
              <w:rFonts w:ascii="Cambria Math" w:eastAsiaTheme="minorEastAsia" w:hAnsi="Cambria Math"/>
            </w:rPr>
            <m:t>x&gt;1</m:t>
          </m:r>
        </m:oMath>
      </m:oMathPara>
    </w:p>
    <w:p w14:paraId="2E84F043" w14:textId="77777777" w:rsidR="001223A7" w:rsidRPr="001223A7" w:rsidRDefault="001223A7">
      <w:pPr>
        <w:spacing w:after="0"/>
        <w:rPr>
          <w:rFonts w:eastAsiaTheme="minorEastAsia"/>
        </w:rPr>
      </w:pPr>
    </w:p>
    <w:p w14:paraId="3481CDA3" w14:textId="4A9CDD71" w:rsidR="001223A7" w:rsidRPr="001223A7" w:rsidRDefault="00000000">
      <w:pPr>
        <w:spacing w:after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tanh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sup>
                  </m:sSup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func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</w:rPr>
            <m:t> </m:t>
          </m:r>
          <m:r>
            <w:rPr>
              <w:rFonts w:ascii="Cambria Math" w:eastAsiaTheme="minorEastAsia" w:hAnsi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</w:rPr>
            <m:t>∈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-1,1</m:t>
              </m:r>
            </m:e>
          </m:d>
        </m:oMath>
      </m:oMathPara>
    </w:p>
    <w:p w14:paraId="33AB1216" w14:textId="77777777" w:rsidR="001223A7" w:rsidRDefault="001223A7">
      <w:pPr>
        <w:spacing w:after="0"/>
        <w:rPr>
          <w:rFonts w:eastAsiaTheme="minorEastAsia"/>
        </w:rPr>
      </w:pPr>
    </w:p>
    <w:p w14:paraId="4C3A54DA" w14:textId="74BCEC9A" w:rsidR="001223A7" w:rsidRPr="001223A7" w:rsidRDefault="00000000">
      <w:pPr>
        <w:spacing w:after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sech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sup>
                  </m:sSup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func>
            </m:e>
          </m: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</w:rPr>
            <m:t> </m:t>
          </m:r>
          <m:r>
            <w:rPr>
              <w:rFonts w:ascii="Cambria Math" w:eastAsiaTheme="minorEastAsia" w:hAnsi="Cambria Math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</w:rPr>
            <m:t>∈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0,1</m:t>
              </m:r>
            </m:e>
          </m:d>
        </m:oMath>
      </m:oMathPara>
    </w:p>
    <w:p w14:paraId="7EF4670D" w14:textId="77777777" w:rsidR="001223A7" w:rsidRPr="001223A7" w:rsidRDefault="001223A7">
      <w:pPr>
        <w:spacing w:after="0"/>
        <w:rPr>
          <w:rFonts w:eastAsiaTheme="minorEastAsia"/>
        </w:rPr>
      </w:pPr>
    </w:p>
    <w:p w14:paraId="492B42C2" w14:textId="77777777" w:rsidR="00EB3C2D" w:rsidRDefault="00EB3C2D">
      <w:pPr>
        <w:spacing w:after="0"/>
      </w:pPr>
    </w:p>
    <w:p w14:paraId="1BACF0BC" w14:textId="77777777" w:rsidR="00EB3C2D" w:rsidRDefault="00EB3C2D">
      <w:pPr>
        <w:spacing w:after="0"/>
      </w:pPr>
    </w:p>
    <w:p w14:paraId="549C111F" w14:textId="77777777" w:rsidR="00EB3C2D" w:rsidRDefault="00000000">
      <w:pPr>
        <w:pStyle w:val="Heading2"/>
      </w:pPr>
      <w:r>
        <w:t>EX 4</w:t>
      </w:r>
    </w:p>
    <w:p w14:paraId="0249AE47" w14:textId="77777777" w:rsidR="00EB3C2D" w:rsidRDefault="00000000">
      <w:pPr>
        <w:keepNext/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>.</w:t>
      </w:r>
    </w:p>
    <w:p w14:paraId="5FAF8F5D" w14:textId="363B2F51" w:rsidR="009639BA" w:rsidRDefault="00000000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sinh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</m:e>
          </m:d>
        </m:oMath>
      </m:oMathPara>
    </w:p>
    <w:p w14:paraId="17930CF9" w14:textId="77777777" w:rsidR="009639BA" w:rsidRDefault="009639B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BD85B80" w14:textId="77777777" w:rsidR="00EB3C2D" w:rsidRDefault="00EB3C2D">
      <w:pPr>
        <w:spacing w:after="220"/>
      </w:pPr>
    </w:p>
    <w:p w14:paraId="6D1BDE1E" w14:textId="77777777" w:rsidR="00EB3C2D" w:rsidRDefault="00000000">
      <w:pPr>
        <w:jc w:val="center"/>
      </w:pPr>
      <w:r>
        <w:rPr>
          <w:noProof/>
        </w:rPr>
        <w:drawing>
          <wp:inline distT="0" distB="0" distL="0" distR="0" wp14:anchorId="0570B1C1" wp14:editId="4F5FF488">
            <wp:extent cx="4171950" cy="1657350"/>
            <wp:effectExtent l="0" t="0" r="0" b="0"/>
            <wp:docPr id="4" name="image-38c9cf50b8182d565c5512a479c78f4aeefc185b.jpg" descr="Graphs of hyperbolic functions: y=cosh x, y=sinh x, and y=tanh x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38c9cf50b8182d565c5512a479c78f4aeefc185b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514FD" w14:textId="77777777" w:rsidR="00EB3C2D" w:rsidRDefault="00000000">
      <w:pPr>
        <w:spacing w:after="220"/>
      </w:pPr>
      <w:r>
        <w:br/>
      </w:r>
    </w:p>
    <w:p w14:paraId="66A323EC" w14:textId="77777777" w:rsidR="00EB3C2D" w:rsidRDefault="00000000">
      <w:pPr>
        <w:jc w:val="center"/>
      </w:pPr>
      <w:r>
        <w:rPr>
          <w:noProof/>
        </w:rPr>
        <w:drawing>
          <wp:inline distT="0" distB="0" distL="0" distR="0" wp14:anchorId="2F34E0D2" wp14:editId="1AA1A2D8">
            <wp:extent cx="3324225" cy="1514475"/>
            <wp:effectExtent l="0" t="0" r="0" b="0"/>
            <wp:docPr id="5" name="image-9e4c50cccfa13e933b6b28f23a30018d41f492f6.jpg" descr="Graphs of inverse hyperbolic functions (arcsinh, arccosh, arctanh, and related inverses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9e4c50cccfa13e933b6b28f23a30018d41f492f6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F1CC" w14:textId="77777777" w:rsidR="00EB3C2D" w:rsidRDefault="00EB3C2D">
      <w:pPr>
        <w:spacing w:after="0"/>
      </w:pPr>
    </w:p>
    <w:p w14:paraId="4839E983" w14:textId="77777777" w:rsidR="00EB3C2D" w:rsidRDefault="00EB3C2D">
      <w:pPr>
        <w:spacing w:after="0"/>
      </w:pPr>
    </w:p>
    <w:p w14:paraId="70C02E96" w14:textId="77777777" w:rsidR="00EB3C2D" w:rsidRDefault="00EB3C2D">
      <w:pPr>
        <w:spacing w:after="0"/>
      </w:pPr>
    </w:p>
    <w:p w14:paraId="17C83531" w14:textId="77777777" w:rsidR="00EB3C2D" w:rsidRDefault="00EB3C2D">
      <w:pPr>
        <w:spacing w:after="0"/>
      </w:pPr>
    </w:p>
    <w:sectPr w:rsidR="00EB3C2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2D06"/>
    <w:multiLevelType w:val="hybridMultilevel"/>
    <w:tmpl w:val="395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6EEB"/>
    <w:multiLevelType w:val="hybridMultilevel"/>
    <w:tmpl w:val="0B18F512"/>
    <w:lvl w:ilvl="0" w:tplc="77FA357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CB26D8E">
      <w:numFmt w:val="decimal"/>
      <w:lvlText w:val=""/>
      <w:lvlJc w:val="left"/>
    </w:lvl>
    <w:lvl w:ilvl="2" w:tplc="724EBAFE">
      <w:numFmt w:val="decimal"/>
      <w:lvlText w:val=""/>
      <w:lvlJc w:val="left"/>
    </w:lvl>
    <w:lvl w:ilvl="3" w:tplc="52A2A7CC">
      <w:numFmt w:val="decimal"/>
      <w:lvlText w:val=""/>
      <w:lvlJc w:val="left"/>
    </w:lvl>
    <w:lvl w:ilvl="4" w:tplc="CFEC1A66">
      <w:numFmt w:val="decimal"/>
      <w:lvlText w:val=""/>
      <w:lvlJc w:val="left"/>
    </w:lvl>
    <w:lvl w:ilvl="5" w:tplc="3BB27388">
      <w:numFmt w:val="decimal"/>
      <w:lvlText w:val=""/>
      <w:lvlJc w:val="left"/>
    </w:lvl>
    <w:lvl w:ilvl="6" w:tplc="8564F572">
      <w:numFmt w:val="decimal"/>
      <w:lvlText w:val=""/>
      <w:lvlJc w:val="left"/>
    </w:lvl>
    <w:lvl w:ilvl="7" w:tplc="DDD4B0EA">
      <w:numFmt w:val="decimal"/>
      <w:lvlText w:val=""/>
      <w:lvlJc w:val="left"/>
    </w:lvl>
    <w:lvl w:ilvl="8" w:tplc="AC4A03C6">
      <w:numFmt w:val="decimal"/>
      <w:lvlText w:val=""/>
      <w:lvlJc w:val="left"/>
    </w:lvl>
  </w:abstractNum>
  <w:abstractNum w:abstractNumId="2" w15:restartNumberingAfterBreak="0">
    <w:nsid w:val="323F5321"/>
    <w:multiLevelType w:val="hybridMultilevel"/>
    <w:tmpl w:val="CCD0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13512">
    <w:abstractNumId w:val="1"/>
  </w:num>
  <w:num w:numId="2" w16cid:durableId="1427580989">
    <w:abstractNumId w:val="2"/>
  </w:num>
  <w:num w:numId="3" w16cid:durableId="65001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2D"/>
    <w:rsid w:val="001223A7"/>
    <w:rsid w:val="004052CE"/>
    <w:rsid w:val="006E6886"/>
    <w:rsid w:val="009639BA"/>
    <w:rsid w:val="00BA7033"/>
    <w:rsid w:val="00E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635E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96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9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39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</Words>
  <Characters>863</Characters>
  <Application>Microsoft Office Word</Application>
  <DocSecurity>0</DocSecurity>
  <Lines>97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#7 Prenotes - The Hyperbolic Functions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2026-03-02T17:48:00Z</dcterms:created>
  <dcterms:modified xsi:type="dcterms:W3CDTF">2026-04-13T04:15:00Z</dcterms:modified>
</cp:coreProperties>
</file>